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0" w:type="dxa"/>
        <w:jc w:val="center"/>
        <w:tblLook w:val="04A0" w:firstRow="1" w:lastRow="0" w:firstColumn="1" w:lastColumn="0" w:noHBand="0" w:noVBand="1"/>
      </w:tblPr>
      <w:tblGrid>
        <w:gridCol w:w="4320"/>
        <w:gridCol w:w="5580"/>
      </w:tblGrid>
      <w:tr w:rsidR="00941766" w:rsidRPr="00941766" w14:paraId="2D7A461B" w14:textId="77777777" w:rsidTr="00CD64CC">
        <w:trPr>
          <w:trHeight w:val="1692"/>
          <w:jc w:val="center"/>
        </w:trPr>
        <w:tc>
          <w:tcPr>
            <w:tcW w:w="4320" w:type="dxa"/>
          </w:tcPr>
          <w:p w14:paraId="48EC49ED" w14:textId="1D786568" w:rsidR="00594559" w:rsidRPr="00941766" w:rsidRDefault="00594559" w:rsidP="008B6FF8">
            <w:pPr>
              <w:spacing w:after="0" w:line="240" w:lineRule="auto"/>
              <w:ind w:left="-105"/>
              <w:jc w:val="center"/>
              <w:rPr>
                <w:rFonts w:asciiTheme="majorHAnsi" w:hAnsiTheme="majorHAnsi" w:cstheme="majorHAnsi"/>
                <w:b/>
              </w:rPr>
            </w:pPr>
            <w:r w:rsidRPr="00941766">
              <w:rPr>
                <w:rFonts w:asciiTheme="majorHAnsi" w:hAnsiTheme="majorHAnsi" w:cstheme="majorHAnsi"/>
              </w:rPr>
              <w:br w:type="column"/>
            </w:r>
            <w:r w:rsidRPr="00941766">
              <w:rPr>
                <w:rFonts w:asciiTheme="majorHAnsi" w:hAnsiTheme="majorHAnsi" w:cstheme="majorHAnsi"/>
              </w:rPr>
              <w:br w:type="column"/>
            </w:r>
            <w:r w:rsidRPr="00941766">
              <w:rPr>
                <w:rFonts w:asciiTheme="majorHAnsi" w:hAnsiTheme="majorHAnsi" w:cstheme="majorHAnsi"/>
                <w:b/>
              </w:rPr>
              <w:t xml:space="preserve">BỘ </w:t>
            </w:r>
            <w:r w:rsidR="008B6FF8" w:rsidRPr="00941766">
              <w:rPr>
                <w:rFonts w:asciiTheme="majorHAnsi" w:hAnsiTheme="majorHAnsi" w:cstheme="majorHAnsi"/>
                <w:b/>
              </w:rPr>
              <w:t>GIÁO DỤC VÀ ĐÀO TẠO</w:t>
            </w:r>
          </w:p>
          <w:p w14:paraId="2BDCD886" w14:textId="77777777" w:rsidR="00594559" w:rsidRPr="00941766" w:rsidRDefault="00594559" w:rsidP="00CD64CC">
            <w:pPr>
              <w:spacing w:after="0" w:line="240" w:lineRule="auto"/>
              <w:jc w:val="center"/>
              <w:rPr>
                <w:rFonts w:asciiTheme="majorHAnsi" w:hAnsiTheme="majorHAnsi" w:cstheme="majorHAnsi"/>
                <w:b/>
                <w:sz w:val="28"/>
              </w:rPr>
            </w:pPr>
            <w:r w:rsidRPr="00941766">
              <w:rPr>
                <w:rFonts w:asciiTheme="majorHAnsi" w:hAnsiTheme="majorHAnsi" w:cstheme="majorHAnsi"/>
                <w:noProof/>
                <w:lang w:val="en-GB" w:eastAsia="en-GB"/>
              </w:rPr>
              <mc:AlternateContent>
                <mc:Choice Requires="wps">
                  <w:drawing>
                    <wp:anchor distT="4294967294" distB="4294967294" distL="114300" distR="114300" simplePos="0" relativeHeight="251659264" behindDoc="0" locked="0" layoutInCell="1" allowOverlap="1" wp14:anchorId="7E2B048D" wp14:editId="13808564">
                      <wp:simplePos x="0" y="0"/>
                      <wp:positionH relativeFrom="column">
                        <wp:posOffset>905375</wp:posOffset>
                      </wp:positionH>
                      <wp:positionV relativeFrom="paragraph">
                        <wp:posOffset>27305</wp:posOffset>
                      </wp:positionV>
                      <wp:extent cx="75057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CE89324" id="_x0000_t32" coordsize="21600,21600" o:spt="32" o:oned="t" path="m,l21600,21600e" filled="f">
                      <v:path arrowok="t" fillok="f" o:connecttype="none"/>
                      <o:lock v:ext="edit" shapetype="t"/>
                    </v:shapetype>
                    <v:shape id="Straight Arrow Connector 2" o:spid="_x0000_s1026" type="#_x0000_t32" style="position:absolute;margin-left:71.3pt;margin-top:2.15pt;width:59.1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"/>
                  </w:pict>
                </mc:Fallback>
              </mc:AlternateContent>
            </w:r>
          </w:p>
          <w:p w14:paraId="526B54D6" w14:textId="33CE0049" w:rsidR="00594559" w:rsidRPr="00895F34" w:rsidRDefault="00895F34" w:rsidP="003355F7">
            <w:pPr>
              <w:spacing w:after="0" w:line="240" w:lineRule="auto"/>
              <w:jc w:val="center"/>
              <w:rPr>
                <w:rFonts w:asciiTheme="majorHAnsi" w:hAnsiTheme="majorHAnsi" w:cstheme="majorHAnsi"/>
                <w:szCs w:val="26"/>
              </w:rPr>
            </w:pPr>
            <w:r w:rsidRPr="00895F34">
              <w:rPr>
                <w:rFonts w:asciiTheme="majorHAnsi" w:hAnsiTheme="majorHAnsi" w:cstheme="majorHAnsi"/>
                <w:szCs w:val="26"/>
              </w:rPr>
              <w:t xml:space="preserve">Số: </w:t>
            </w:r>
            <w:r w:rsidR="003355F7">
              <w:rPr>
                <w:rFonts w:asciiTheme="majorHAnsi" w:hAnsiTheme="majorHAnsi" w:cstheme="majorHAnsi"/>
                <w:szCs w:val="26"/>
              </w:rPr>
              <w:t>956</w:t>
            </w:r>
            <w:r w:rsidRPr="00895F34">
              <w:rPr>
                <w:rFonts w:asciiTheme="majorHAnsi" w:hAnsiTheme="majorHAnsi" w:cstheme="majorHAnsi"/>
                <w:szCs w:val="26"/>
              </w:rPr>
              <w:t>/BC-BGDĐT</w:t>
            </w:r>
          </w:p>
        </w:tc>
        <w:tc>
          <w:tcPr>
            <w:tcW w:w="5580" w:type="dxa"/>
          </w:tcPr>
          <w:p w14:paraId="7AA26C82" w14:textId="77777777" w:rsidR="00594559" w:rsidRPr="00941766" w:rsidRDefault="00594559" w:rsidP="00CD64CC">
            <w:pPr>
              <w:spacing w:after="0" w:line="240" w:lineRule="auto"/>
              <w:ind w:left="-216" w:firstLine="126"/>
              <w:jc w:val="center"/>
              <w:rPr>
                <w:rFonts w:asciiTheme="majorHAnsi" w:hAnsiTheme="majorHAnsi" w:cstheme="majorHAnsi"/>
                <w:b/>
                <w:sz w:val="28"/>
              </w:rPr>
            </w:pPr>
            <w:r w:rsidRPr="00941766">
              <w:rPr>
                <w:rFonts w:asciiTheme="majorHAnsi" w:hAnsiTheme="majorHAnsi" w:cstheme="majorHAnsi"/>
                <w:b/>
              </w:rPr>
              <w:t>CỘNG HÒA XÃ HỘI CHỦ NGHĨA VIỆT NAM</w:t>
            </w:r>
          </w:p>
          <w:p w14:paraId="44299E1A" w14:textId="77777777" w:rsidR="00594559" w:rsidRPr="00941766" w:rsidRDefault="00594559" w:rsidP="00CD64CC">
            <w:pPr>
              <w:spacing w:after="0" w:line="240" w:lineRule="auto"/>
              <w:ind w:left="-216" w:firstLine="126"/>
              <w:jc w:val="center"/>
              <w:rPr>
                <w:rFonts w:asciiTheme="majorHAnsi" w:hAnsiTheme="majorHAnsi" w:cstheme="majorHAnsi"/>
                <w:b/>
                <w:sz w:val="28"/>
              </w:rPr>
            </w:pPr>
            <w:r w:rsidRPr="00941766">
              <w:rPr>
                <w:rFonts w:asciiTheme="majorHAnsi" w:hAnsiTheme="majorHAnsi" w:cstheme="majorHAnsi"/>
                <w:b/>
                <w:sz w:val="28"/>
              </w:rPr>
              <w:t>Độc lập - Tự do - Hạnh phúc</w:t>
            </w:r>
          </w:p>
          <w:p w14:paraId="0BA3346C" w14:textId="77777777" w:rsidR="00594559" w:rsidRPr="00941766" w:rsidRDefault="00594559" w:rsidP="00CD64CC">
            <w:pPr>
              <w:spacing w:after="0" w:line="240" w:lineRule="auto"/>
              <w:ind w:left="-216" w:firstLine="126"/>
              <w:jc w:val="center"/>
              <w:rPr>
                <w:rFonts w:asciiTheme="majorHAnsi" w:hAnsiTheme="majorHAnsi" w:cstheme="majorHAnsi"/>
                <w:b/>
                <w:sz w:val="28"/>
              </w:rPr>
            </w:pPr>
            <w:r w:rsidRPr="00941766">
              <w:rPr>
                <w:rFonts w:asciiTheme="majorHAnsi" w:hAnsiTheme="majorHAnsi" w:cstheme="majorHAnsi"/>
                <w:noProof/>
                <w:lang w:val="en-GB" w:eastAsia="en-GB"/>
              </w:rPr>
              <mc:AlternateContent>
                <mc:Choice Requires="wps">
                  <w:drawing>
                    <wp:anchor distT="4294967294" distB="4294967294" distL="114300" distR="114300" simplePos="0" relativeHeight="251660288" behindDoc="0" locked="0" layoutInCell="1" allowOverlap="1" wp14:anchorId="339A4DA2" wp14:editId="41A11DBD">
                      <wp:simplePos x="0" y="0"/>
                      <wp:positionH relativeFrom="column">
                        <wp:posOffset>552450</wp:posOffset>
                      </wp:positionH>
                      <wp:positionV relativeFrom="paragraph">
                        <wp:posOffset>12064</wp:posOffset>
                      </wp:positionV>
                      <wp:extent cx="2232660" cy="0"/>
                      <wp:effectExtent l="0" t="0" r="342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C140C7" id="Straight Arrow Connector 1" o:spid="_x0000_s1026" type="#_x0000_t32" style="position:absolute;margin-left:43.5pt;margin-top:.95pt;width:175.8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"/>
                  </w:pict>
                </mc:Fallback>
              </mc:AlternateContent>
            </w:r>
          </w:p>
          <w:p w14:paraId="0F1ED912" w14:textId="5D2B0818" w:rsidR="00594559" w:rsidRPr="00941766" w:rsidRDefault="00594559" w:rsidP="003355F7">
            <w:pPr>
              <w:tabs>
                <w:tab w:val="left" w:pos="5752"/>
              </w:tabs>
              <w:spacing w:after="0" w:line="240" w:lineRule="auto"/>
              <w:ind w:left="-216" w:firstLine="126"/>
              <w:jc w:val="center"/>
              <w:rPr>
                <w:rFonts w:asciiTheme="majorHAnsi" w:hAnsiTheme="majorHAnsi" w:cstheme="majorHAnsi"/>
                <w:i/>
                <w:sz w:val="28"/>
              </w:rPr>
            </w:pPr>
            <w:r w:rsidRPr="00941766">
              <w:rPr>
                <w:rFonts w:asciiTheme="majorHAnsi" w:hAnsiTheme="majorHAnsi" w:cstheme="majorHAnsi"/>
                <w:i/>
                <w:sz w:val="28"/>
              </w:rPr>
              <w:t xml:space="preserve">Hà Nội, ngày </w:t>
            </w:r>
            <w:r w:rsidR="00146F85">
              <w:rPr>
                <w:rFonts w:asciiTheme="majorHAnsi" w:hAnsiTheme="majorHAnsi" w:cstheme="majorHAnsi"/>
                <w:i/>
                <w:sz w:val="28"/>
              </w:rPr>
              <w:t xml:space="preserve"> </w:t>
            </w:r>
            <w:r w:rsidR="003355F7">
              <w:rPr>
                <w:rFonts w:asciiTheme="majorHAnsi" w:hAnsiTheme="majorHAnsi" w:cstheme="majorHAnsi"/>
                <w:i/>
                <w:sz w:val="28"/>
              </w:rPr>
              <w:t>10</w:t>
            </w:r>
            <w:bookmarkStart w:id="0" w:name="_GoBack"/>
            <w:bookmarkEnd w:id="0"/>
            <w:r w:rsidRPr="00941766">
              <w:rPr>
                <w:rFonts w:asciiTheme="majorHAnsi" w:hAnsiTheme="majorHAnsi" w:cstheme="majorHAnsi"/>
                <w:i/>
                <w:sz w:val="28"/>
              </w:rPr>
              <w:t xml:space="preserve"> tháng </w:t>
            </w:r>
            <w:r w:rsidR="00196826" w:rsidRPr="00941766">
              <w:rPr>
                <w:rFonts w:asciiTheme="majorHAnsi" w:hAnsiTheme="majorHAnsi" w:cstheme="majorHAnsi"/>
                <w:i/>
                <w:sz w:val="28"/>
              </w:rPr>
              <w:t xml:space="preserve"> </w:t>
            </w:r>
            <w:r w:rsidR="00146F85">
              <w:rPr>
                <w:rFonts w:asciiTheme="majorHAnsi" w:hAnsiTheme="majorHAnsi" w:cstheme="majorHAnsi"/>
                <w:i/>
                <w:sz w:val="28"/>
              </w:rPr>
              <w:t>7</w:t>
            </w:r>
            <w:r w:rsidRPr="00941766">
              <w:rPr>
                <w:rFonts w:asciiTheme="majorHAnsi" w:hAnsiTheme="majorHAnsi" w:cstheme="majorHAnsi"/>
                <w:i/>
                <w:sz w:val="28"/>
              </w:rPr>
              <w:t xml:space="preserve"> năm 202</w:t>
            </w:r>
            <w:r w:rsidR="008B6FF8" w:rsidRPr="00941766">
              <w:rPr>
                <w:rFonts w:asciiTheme="majorHAnsi" w:hAnsiTheme="majorHAnsi" w:cstheme="majorHAnsi"/>
                <w:i/>
                <w:sz w:val="28"/>
              </w:rPr>
              <w:t>5</w:t>
            </w:r>
          </w:p>
        </w:tc>
      </w:tr>
    </w:tbl>
    <w:p w14:paraId="46E046FC" w14:textId="77777777" w:rsidR="00594559" w:rsidRPr="00941766" w:rsidRDefault="00594559" w:rsidP="000C32F0">
      <w:pPr>
        <w:spacing w:before="240" w:after="0" w:line="240" w:lineRule="auto"/>
        <w:jc w:val="center"/>
        <w:rPr>
          <w:rFonts w:asciiTheme="majorHAnsi" w:hAnsiTheme="majorHAnsi" w:cstheme="majorHAnsi"/>
          <w:b/>
          <w:sz w:val="28"/>
          <w:szCs w:val="28"/>
        </w:rPr>
      </w:pPr>
      <w:r w:rsidRPr="00941766">
        <w:rPr>
          <w:rFonts w:asciiTheme="majorHAnsi" w:hAnsiTheme="majorHAnsi" w:cstheme="majorHAnsi"/>
          <w:b/>
          <w:sz w:val="28"/>
          <w:szCs w:val="28"/>
        </w:rPr>
        <w:t>BÁO CÁO</w:t>
      </w:r>
    </w:p>
    <w:p w14:paraId="7415E0AF" w14:textId="2C5C214A" w:rsidR="00594559" w:rsidRPr="00941766" w:rsidRDefault="008B6FF8" w:rsidP="00DF297F">
      <w:pPr>
        <w:spacing w:after="0" w:line="240" w:lineRule="auto"/>
        <w:jc w:val="center"/>
        <w:rPr>
          <w:rFonts w:asciiTheme="majorHAnsi" w:hAnsiTheme="majorHAnsi" w:cstheme="majorHAnsi"/>
          <w:b/>
          <w:sz w:val="28"/>
          <w:szCs w:val="28"/>
        </w:rPr>
      </w:pPr>
      <w:r w:rsidRPr="00941766">
        <w:rPr>
          <w:rFonts w:asciiTheme="majorHAnsi" w:hAnsiTheme="majorHAnsi" w:cstheme="majorHAnsi"/>
          <w:b/>
          <w:sz w:val="28"/>
          <w:szCs w:val="28"/>
        </w:rPr>
        <w:t xml:space="preserve">Tổng kết </w:t>
      </w:r>
      <w:r w:rsidR="00E7683C" w:rsidRPr="00941766">
        <w:rPr>
          <w:rFonts w:asciiTheme="majorHAnsi" w:hAnsiTheme="majorHAnsi" w:cstheme="majorHAnsi"/>
          <w:b/>
          <w:sz w:val="28"/>
          <w:szCs w:val="28"/>
        </w:rPr>
        <w:t>v</w:t>
      </w:r>
      <w:r w:rsidR="00594559" w:rsidRPr="00941766">
        <w:rPr>
          <w:rFonts w:asciiTheme="majorHAnsi" w:hAnsiTheme="majorHAnsi" w:cstheme="majorHAnsi"/>
          <w:b/>
          <w:sz w:val="28"/>
          <w:szCs w:val="28"/>
        </w:rPr>
        <w:t xml:space="preserve">iệc thi hành </w:t>
      </w:r>
      <w:r w:rsidR="00980198" w:rsidRPr="00941766">
        <w:rPr>
          <w:rFonts w:asciiTheme="majorHAnsi" w:hAnsiTheme="majorHAnsi" w:cstheme="majorHAnsi"/>
          <w:b/>
          <w:sz w:val="28"/>
          <w:szCs w:val="28"/>
        </w:rPr>
        <w:t>pháp luật về g</w:t>
      </w:r>
      <w:r w:rsidR="00031D0F" w:rsidRPr="00941766">
        <w:rPr>
          <w:rFonts w:asciiTheme="majorHAnsi" w:hAnsiTheme="majorHAnsi" w:cstheme="majorHAnsi"/>
          <w:b/>
          <w:sz w:val="28"/>
          <w:szCs w:val="28"/>
        </w:rPr>
        <w:t>iáo dục nghề nghiệp</w:t>
      </w:r>
      <w:r w:rsidR="00594559" w:rsidRPr="00941766">
        <w:rPr>
          <w:rFonts w:asciiTheme="majorHAnsi" w:hAnsiTheme="majorHAnsi" w:cstheme="majorHAnsi"/>
          <w:b/>
          <w:sz w:val="28"/>
          <w:szCs w:val="28"/>
        </w:rPr>
        <w:t xml:space="preserve"> </w:t>
      </w:r>
    </w:p>
    <w:p w14:paraId="06599B94" w14:textId="77777777" w:rsidR="00594559" w:rsidRPr="00941766" w:rsidRDefault="00CD64CC" w:rsidP="00594559">
      <w:pPr>
        <w:spacing w:before="120" w:after="120" w:line="360" w:lineRule="exact"/>
        <w:ind w:firstLine="720"/>
        <w:jc w:val="both"/>
        <w:rPr>
          <w:rFonts w:asciiTheme="majorHAnsi" w:hAnsiTheme="majorHAnsi" w:cstheme="majorHAnsi"/>
          <w:sz w:val="28"/>
          <w:szCs w:val="28"/>
        </w:rPr>
      </w:pPr>
      <w:r w:rsidRPr="00941766">
        <w:rPr>
          <w:rFonts w:asciiTheme="majorHAnsi" w:hAnsiTheme="majorHAnsi" w:cstheme="majorHAnsi"/>
          <w:noProof/>
          <w:sz w:val="28"/>
          <w:szCs w:val="28"/>
          <w:lang w:val="en-GB" w:eastAsia="en-GB"/>
        </w:rPr>
        <mc:AlternateContent>
          <mc:Choice Requires="wps">
            <w:drawing>
              <wp:anchor distT="0" distB="0" distL="114300" distR="114300" simplePos="0" relativeHeight="251662336" behindDoc="0" locked="0" layoutInCell="1" allowOverlap="1" wp14:anchorId="5CFEA5FD" wp14:editId="0E50D9C4">
                <wp:simplePos x="0" y="0"/>
                <wp:positionH relativeFrom="column">
                  <wp:posOffset>2045277</wp:posOffset>
                </wp:positionH>
                <wp:positionV relativeFrom="paragraph">
                  <wp:posOffset>59690</wp:posOffset>
                </wp:positionV>
                <wp:extent cx="1661160" cy="7620"/>
                <wp:effectExtent l="0" t="0" r="34290" b="30480"/>
                <wp:wrapNone/>
                <wp:docPr id="3" name="Straight Connector 3"/>
                <wp:cNvGraphicFramePr/>
                <a:graphic xmlns:a="http://schemas.openxmlformats.org/drawingml/2006/main">
                  <a:graphicData uri="http://schemas.microsoft.com/office/word/2010/wordprocessingShape">
                    <wps:wsp>
                      <wps:cNvCnPr/>
                      <wps:spPr>
                        <a:xfrm flipV="1">
                          <a:off x="0" y="0"/>
                          <a:ext cx="16611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3FD635" id="Straight Connector 3"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161.05pt,4.7pt" to="291.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" strokecolor="black [3213]" strokeweight=".5pt">
                <v:stroke joinstyle="miter"/>
              </v:line>
            </w:pict>
          </mc:Fallback>
        </mc:AlternateContent>
      </w:r>
    </w:p>
    <w:p w14:paraId="1B4DB694" w14:textId="0D29E415" w:rsidR="001A7C40" w:rsidRPr="00941766" w:rsidRDefault="001A7C40" w:rsidP="009758BD">
      <w:pPr>
        <w:spacing w:before="120" w:after="120" w:line="340" w:lineRule="exact"/>
        <w:ind w:firstLine="709"/>
        <w:jc w:val="both"/>
        <w:rPr>
          <w:rFonts w:asciiTheme="majorHAnsi" w:hAnsiTheme="majorHAnsi" w:cstheme="majorHAnsi"/>
          <w:sz w:val="28"/>
          <w:szCs w:val="28"/>
        </w:rPr>
      </w:pPr>
      <w:r w:rsidRPr="00941766">
        <w:rPr>
          <w:rFonts w:asciiTheme="majorHAnsi" w:hAnsiTheme="majorHAnsi" w:cstheme="majorHAnsi"/>
          <w:sz w:val="28"/>
          <w:szCs w:val="28"/>
        </w:rPr>
        <w:t xml:space="preserve">Thực hiện quy định của Luật Ban hành văn bản quy phạm pháp luật, Bộ Giáo dục và Đào tạo đã tiến hành tổng kết việc thi hành </w:t>
      </w:r>
      <w:r w:rsidR="00980198" w:rsidRPr="00941766">
        <w:rPr>
          <w:rFonts w:asciiTheme="majorHAnsi" w:hAnsiTheme="majorHAnsi" w:cstheme="majorHAnsi"/>
          <w:sz w:val="28"/>
          <w:szCs w:val="28"/>
        </w:rPr>
        <w:t>pháp luật về giáo</w:t>
      </w:r>
      <w:r w:rsidRPr="00941766">
        <w:rPr>
          <w:rFonts w:asciiTheme="majorHAnsi" w:hAnsiTheme="majorHAnsi" w:cstheme="majorHAnsi"/>
          <w:sz w:val="28"/>
          <w:szCs w:val="28"/>
        </w:rPr>
        <w:t xml:space="preserve"> dục nghề nghiệp có liên quan đến chính sách của Luật Giáo dục nghề nghiệp (sửa đổi). Kết quả như sau:</w:t>
      </w:r>
    </w:p>
    <w:p w14:paraId="4D0D68E4" w14:textId="06481068" w:rsidR="006C758A" w:rsidRPr="00941766" w:rsidRDefault="006C758A" w:rsidP="00AC35EA">
      <w:pPr>
        <w:spacing w:after="0" w:line="240" w:lineRule="auto"/>
        <w:jc w:val="center"/>
        <w:rPr>
          <w:rFonts w:asciiTheme="majorHAnsi" w:hAnsiTheme="majorHAnsi" w:cstheme="majorHAnsi"/>
          <w:b/>
          <w:bCs/>
          <w:sz w:val="28"/>
          <w:szCs w:val="28"/>
        </w:rPr>
      </w:pPr>
      <w:r w:rsidRPr="00941766">
        <w:rPr>
          <w:rFonts w:asciiTheme="majorHAnsi" w:hAnsiTheme="majorHAnsi" w:cstheme="majorHAnsi"/>
          <w:b/>
          <w:bCs/>
          <w:sz w:val="28"/>
          <w:szCs w:val="28"/>
        </w:rPr>
        <w:t>PHẦN THỨ NHẤT</w:t>
      </w:r>
    </w:p>
    <w:p w14:paraId="3FFFED65" w14:textId="392B4BF3" w:rsidR="00C52414" w:rsidRPr="00941766" w:rsidRDefault="00C52414" w:rsidP="00AC35EA">
      <w:pPr>
        <w:spacing w:after="240" w:line="240" w:lineRule="auto"/>
        <w:jc w:val="center"/>
        <w:rPr>
          <w:rFonts w:asciiTheme="majorHAnsi" w:hAnsiTheme="majorHAnsi" w:cstheme="majorHAnsi"/>
          <w:b/>
          <w:bCs/>
          <w:sz w:val="28"/>
          <w:szCs w:val="28"/>
        </w:rPr>
      </w:pPr>
      <w:r w:rsidRPr="00941766">
        <w:rPr>
          <w:rFonts w:asciiTheme="majorHAnsi" w:hAnsiTheme="majorHAnsi" w:cstheme="majorHAnsi"/>
          <w:b/>
          <w:bCs/>
          <w:sz w:val="28"/>
          <w:szCs w:val="28"/>
        </w:rPr>
        <w:t>BỐI CẢNH THỰC HIỆN TỔNG KẾT</w:t>
      </w:r>
    </w:p>
    <w:p w14:paraId="6D66E983" w14:textId="577079C9" w:rsidR="00DA79EE" w:rsidRPr="00941766" w:rsidRDefault="00AD6C97" w:rsidP="00826D36">
      <w:pPr>
        <w:spacing w:before="120" w:after="120" w:line="340" w:lineRule="exact"/>
        <w:ind w:firstLine="567"/>
        <w:jc w:val="both"/>
        <w:rPr>
          <w:rFonts w:asciiTheme="majorHAnsi" w:hAnsiTheme="majorHAnsi" w:cstheme="majorHAnsi"/>
          <w:b/>
          <w:bCs/>
          <w:sz w:val="28"/>
          <w:szCs w:val="28"/>
        </w:rPr>
      </w:pPr>
      <w:r w:rsidRPr="00941766">
        <w:rPr>
          <w:rFonts w:asciiTheme="majorHAnsi" w:hAnsiTheme="majorHAnsi" w:cstheme="majorHAnsi"/>
          <w:b/>
          <w:bCs/>
          <w:sz w:val="28"/>
          <w:szCs w:val="28"/>
        </w:rPr>
        <w:t>I</w:t>
      </w:r>
      <w:r w:rsidR="00C52414" w:rsidRPr="00941766">
        <w:rPr>
          <w:rFonts w:asciiTheme="majorHAnsi" w:hAnsiTheme="majorHAnsi" w:cstheme="majorHAnsi"/>
          <w:b/>
          <w:bCs/>
          <w:sz w:val="28"/>
          <w:szCs w:val="28"/>
        </w:rPr>
        <w:t xml:space="preserve">. </w:t>
      </w:r>
      <w:r w:rsidR="004814C9" w:rsidRPr="00941766">
        <w:rPr>
          <w:rFonts w:asciiTheme="majorHAnsi" w:hAnsiTheme="majorHAnsi" w:cstheme="majorHAnsi"/>
          <w:b/>
          <w:bCs/>
          <w:sz w:val="28"/>
          <w:szCs w:val="28"/>
        </w:rPr>
        <w:t>BỐI CẢNH TRONG NƯỚC VÀ QUỐC TẾ</w:t>
      </w:r>
      <w:r w:rsidR="00C52414" w:rsidRPr="00941766">
        <w:rPr>
          <w:rFonts w:asciiTheme="majorHAnsi" w:hAnsiTheme="majorHAnsi" w:cstheme="majorHAnsi"/>
          <w:b/>
          <w:bCs/>
          <w:sz w:val="28"/>
          <w:szCs w:val="28"/>
        </w:rPr>
        <w:t xml:space="preserve"> </w:t>
      </w:r>
    </w:p>
    <w:p w14:paraId="601F9251" w14:textId="7405DCE5" w:rsidR="00DA79EE" w:rsidRPr="00941766" w:rsidRDefault="00DA79EE" w:rsidP="00826D36">
      <w:pPr>
        <w:spacing w:before="120" w:after="120" w:line="340" w:lineRule="exact"/>
        <w:ind w:firstLine="567"/>
        <w:jc w:val="both"/>
        <w:rPr>
          <w:rFonts w:asciiTheme="majorHAnsi" w:hAnsiTheme="majorHAnsi" w:cstheme="majorHAnsi"/>
          <w:sz w:val="28"/>
          <w:szCs w:val="28"/>
        </w:rPr>
      </w:pPr>
      <w:r w:rsidRPr="00941766">
        <w:rPr>
          <w:rFonts w:asciiTheme="majorHAnsi" w:hAnsiTheme="majorHAnsi" w:cstheme="majorHAnsi"/>
          <w:sz w:val="28"/>
          <w:szCs w:val="28"/>
        </w:rPr>
        <w:t xml:space="preserve">Bối cảnh quốc tế và trong nước đang có nhiều thay đổi lớn, tác động mạnh mẽ tới giáo dục, đào tạo nói chung và giáo dục nghề nghiệp nói riêng. Công nghệ số, trí tuệ nhân tạo, tự động hóa, chuyển đổi xanh và toàn cầu hóa đang làm thay đổi cơ cấu ngành nghề, yêu cầu về năng lực của lực lượng lao động, đồng thời thúc đẩy các mô hình giáo dục, phương thức đào tạo mới. </w:t>
      </w:r>
    </w:p>
    <w:p w14:paraId="761C2B0C" w14:textId="4BCEA182" w:rsidR="00116558" w:rsidRPr="00941766" w:rsidRDefault="00116558" w:rsidP="00826D36">
      <w:pPr>
        <w:pStyle w:val="Vnbnnidung0"/>
        <w:spacing w:before="120" w:line="340" w:lineRule="exact"/>
        <w:ind w:firstLine="567"/>
        <w:jc w:val="both"/>
        <w:rPr>
          <w:rFonts w:asciiTheme="majorHAnsi" w:hAnsiTheme="majorHAnsi" w:cstheme="majorHAnsi"/>
          <w:lang w:val="en-US"/>
        </w:rPr>
      </w:pPr>
      <w:r w:rsidRPr="00941766">
        <w:rPr>
          <w:rFonts w:asciiTheme="majorHAnsi" w:hAnsiTheme="majorHAnsi" w:cstheme="majorHAnsi"/>
          <w:lang w:val="en-US"/>
        </w:rPr>
        <w:t>Việt Nam đang trong quá trình chuyển đổi sang nền kinh tế số, công nghiệp 4.0, với yêu cầu cao về nhân lực có kỹ năng số, tư duy sáng tạo và khả năng thích nghi. Cơ cấu kinh tế và lao động đang dịch chuyển, nhu cầu nhân lực trình độ trung cấp, cao đẳng trong các ngành công nghiệp, dịch vụ, nông nghiệp công nghệ cao ngày càng lớn. Biến động thị trường lao động do dịch bệnh (như COVID-19) và các yếu tố chính trị đòi hỏi hệ thống giáo dục nghề nghiệp linh hoạt và thích ứng nhanh. Sự phát triển của công nghệ dẫn đến nhiều mô hình đào tạo mới với xu hướng đào tạo trực tuyến, kết hợp…ngày càng phổ biến. Nhiều kỹ năng nghề mới ra đời nhanh chóng, trong khi một số nghề truyền thống dần biến mất, tạo sức ép phải đổi mới chương trình và hình thức đào tạo.</w:t>
      </w:r>
    </w:p>
    <w:p w14:paraId="1FF82412" w14:textId="77777777" w:rsidR="00116558" w:rsidRPr="00941766" w:rsidRDefault="00116558" w:rsidP="00826D36">
      <w:pPr>
        <w:spacing w:before="120" w:after="120" w:line="340" w:lineRule="exact"/>
        <w:ind w:firstLine="567"/>
        <w:jc w:val="both"/>
        <w:rPr>
          <w:rFonts w:asciiTheme="majorHAnsi" w:hAnsiTheme="majorHAnsi" w:cstheme="majorHAnsi"/>
          <w:spacing w:val="-2"/>
          <w:sz w:val="28"/>
          <w:szCs w:val="28"/>
        </w:rPr>
      </w:pPr>
      <w:r w:rsidRPr="00941766">
        <w:rPr>
          <w:rFonts w:asciiTheme="majorHAnsi" w:hAnsiTheme="majorHAnsi" w:cstheme="majorHAnsi"/>
          <w:sz w:val="28"/>
          <w:szCs w:val="28"/>
        </w:rPr>
        <w:t xml:space="preserve">Yêu cầu phát triển kinh tế với mức tăng trưởng hai con số trong giai đoạn tới đặt ra nhu cầu cấp bách về nâng cao năng suất lao động. Mặc dù đất nước đang trong giai đoạn "dân số vàng", với lực lượng lao động trẻ, dồi dào nhưng song song với đó là xu hướng già hóa dân số diễn ra nhanh. Điều này đòi hỏi hệ thống giáo dục nghề nghiệp phải linh hoạt, không chỉ đào tạo lực lượng mới mà còn đào tạo lại, đào tạo bồi dưỡng nâng cao kỹ năng cho người lao động trung niên - cao tuổi, đảm </w:t>
      </w:r>
      <w:r w:rsidRPr="00941766">
        <w:rPr>
          <w:rFonts w:asciiTheme="majorHAnsi" w:hAnsiTheme="majorHAnsi" w:cstheme="majorHAnsi"/>
          <w:spacing w:val="-2"/>
          <w:sz w:val="28"/>
          <w:szCs w:val="28"/>
        </w:rPr>
        <w:t xml:space="preserve">bảo thích ứng dài hạn với thị trường lao động. Các cơ sở giáo dục nghề nghiệp phải nhanh chóng đáp ứng nhu cầu nêu trên. Việc thống nhất một bộ quản lý nhà nước về giáo dục và đào tạo, chủ trương xây dựng bộ máy tinh gọn, hiệu lực, hiệu </w:t>
      </w:r>
      <w:r w:rsidRPr="00941766">
        <w:rPr>
          <w:rFonts w:asciiTheme="majorHAnsi" w:hAnsiTheme="majorHAnsi" w:cstheme="majorHAnsi"/>
          <w:spacing w:val="-2"/>
          <w:sz w:val="28"/>
          <w:szCs w:val="28"/>
        </w:rPr>
        <w:lastRenderedPageBreak/>
        <w:t>quả, tăng cường phân cấp, phân quyền trong toàn hệ thống chính trị cũng tiếp tục đặt ra các yêu cầu đổi mới trong quản lý nhà nước về giáo dục nghề nghiệp.</w:t>
      </w:r>
    </w:p>
    <w:p w14:paraId="31AC73A8" w14:textId="77777777" w:rsidR="00116558" w:rsidRPr="00941766" w:rsidRDefault="00116558" w:rsidP="00826D36">
      <w:pPr>
        <w:pStyle w:val="Vnbnnidung0"/>
        <w:spacing w:before="120" w:line="340" w:lineRule="exact"/>
        <w:ind w:firstLine="567"/>
        <w:jc w:val="both"/>
        <w:rPr>
          <w:rFonts w:asciiTheme="majorHAnsi" w:hAnsiTheme="majorHAnsi" w:cstheme="majorHAnsi"/>
          <w:lang w:val="en-US"/>
        </w:rPr>
      </w:pPr>
      <w:r w:rsidRPr="00941766">
        <w:rPr>
          <w:rFonts w:asciiTheme="majorHAnsi" w:hAnsiTheme="majorHAnsi" w:cstheme="majorHAnsi"/>
          <w:lang w:val="en-US"/>
        </w:rPr>
        <w:t>Việc hội nhập quốc tế sâu rộng đòi hỏi chất lượng nguồn nhân lực đạt chuẩn quốc tế. Cạnh tranh nhân lực khu vực ASEAN gia tăng sau khi Cộng đồng Kinh tế ASEAN (AEC) hình thành, dẫn tới yêu cầu chuẩn hóa đào tạo nghề và công nhận bằng cấp nghề nghiệp.</w:t>
      </w:r>
    </w:p>
    <w:p w14:paraId="14F6F1A4" w14:textId="1B08BC9C" w:rsidR="00826D36" w:rsidRPr="00941766" w:rsidRDefault="00826D36" w:rsidP="00826D36">
      <w:pPr>
        <w:widowControl w:val="0"/>
        <w:spacing w:before="120" w:after="120"/>
        <w:ind w:firstLine="567"/>
        <w:jc w:val="both"/>
        <w:rPr>
          <w:rFonts w:asciiTheme="majorHAnsi" w:hAnsiTheme="majorHAnsi" w:cstheme="majorHAnsi"/>
          <w:sz w:val="28"/>
          <w:szCs w:val="28"/>
          <w:lang w:val="en-GB"/>
        </w:rPr>
      </w:pPr>
      <w:r w:rsidRPr="00941766">
        <w:rPr>
          <w:rFonts w:asciiTheme="majorHAnsi" w:hAnsiTheme="majorHAnsi" w:cstheme="majorHAnsi"/>
          <w:sz w:val="28"/>
          <w:szCs w:val="28"/>
          <w:lang w:val="en-GB"/>
        </w:rPr>
        <w:t>Trong thời gian qua, Đảng, Nhà nước đã ban hành nhiều chủ trương, văn bản đề ra nhiều nhiệm vụ, giải pháp nhằm t</w:t>
      </w:r>
      <w:r w:rsidRPr="00941766">
        <w:rPr>
          <w:rFonts w:asciiTheme="majorHAnsi" w:hAnsiTheme="majorHAnsi" w:cstheme="majorHAnsi"/>
          <w:sz w:val="28"/>
          <w:szCs w:val="28"/>
        </w:rPr>
        <w:t xml:space="preserve">ạo bước đột phá trong đổi mới căn bản, toàn diện giáo dục nghề nghiệp (GDNN), trọng tâm là hiện đại hoá, đa dạng hoá phương thức đào tạo. Phát triển và nâng cao chất lượng hệ thống GDNN; đổi mới GDNN theo hướng mở, linh hoạt, liên thông, hiện đại, hội nhập quốc tế, đáp ứng yêu cầu </w:t>
      </w:r>
      <w:r w:rsidRPr="00941766">
        <w:rPr>
          <w:rFonts w:asciiTheme="majorHAnsi" w:hAnsiTheme="majorHAnsi" w:cstheme="majorHAnsi"/>
          <w:sz w:val="28"/>
          <w:szCs w:val="28"/>
          <w:lang w:val="en-GB"/>
        </w:rPr>
        <w:t xml:space="preserve">phát triển thị trường lao động và tạo cơ hội học tập suốt đời, cụ thể: </w:t>
      </w:r>
    </w:p>
    <w:p w14:paraId="195F420B" w14:textId="77777777" w:rsidR="00826D36" w:rsidRPr="00941766" w:rsidRDefault="00826D36" w:rsidP="00826D36">
      <w:pPr>
        <w:widowControl w:val="0"/>
        <w:spacing w:before="120" w:after="120"/>
        <w:ind w:firstLine="567"/>
        <w:jc w:val="both"/>
        <w:rPr>
          <w:rFonts w:asciiTheme="majorHAnsi" w:hAnsiTheme="majorHAnsi" w:cstheme="majorHAnsi"/>
          <w:sz w:val="28"/>
          <w:szCs w:val="28"/>
        </w:rPr>
      </w:pPr>
      <w:r w:rsidRPr="00941766">
        <w:rPr>
          <w:rFonts w:asciiTheme="majorHAnsi" w:hAnsiTheme="majorHAnsi" w:cstheme="majorHAnsi"/>
          <w:sz w:val="28"/>
          <w:szCs w:val="28"/>
        </w:rPr>
        <w:t>Chỉ thị 21-CT/TW ngày 04/5/2023 của Ban Bí thư về tiếp tục đổi mới, phát triển và nâng cao chất lượng giáo dục nghề nghiệp đến năm 2030, tầm nhìn đến năm 2045 đặt ra mục tiêu: phấn đấu đến năm 2030 thu hút 50 - 55% học sinh trung học vào hệ thống GDNN; đào tạo lại, đào tạo thường xuyên cho khoảng 50% lực lượng lao động…; đồng thời đặt ra nhiệm vụ và giải pháp trọng tâm: rà soát, bổ sung, hoàn thiện hệ thống chính sách, pháp luật về GDNN, bảo đảm gắn với thị trường lao động theo hướng mở, liên thông, hiện đại, hội nhập và thích ứng; ưu tiên quỹ đất sạch dành cho GDNN, khuyến khích phát triển cơ sở GDNN của tư nhân, có vốn đầu tư nước ngoài; đổi mới nội dung, chương trình, phương thức đào tạo, bảo đảm “học đi đôi với hành”; nâng cao hiệu quả liên kết, hợp tác về GDNN giữa nhà nước - nhà trường - doanh nghiệp; khuyến khích doanh nghiệp tham gia GDNN từ khâu tuyển sinh, đào tạo đến sử dụng, thành lập các cơ sở thực hành tại các cơ sở GDNN. Chuyển nhanh cơ chế cấp phát ngân sách sang đặt hàng, giao nhiệm vụ; đẩy mạnh xã hội hoá, hợp tác công - tư nhằm huy động và sử dụng hiệu quả nhiều nguồn lực cho phát triển GDNN, nhất là đối với các ngành, lĩnh vực, địa bàn mà khu vực ngoài công lập có thể tham gia. Bảo đảm chính sách bình đẳng đối với các cơ sở GDNN công lập và ngoài công lập. Chủ động, tích cực hội nhập quốc tế; cập nhật kịp thời các tiêu chuẩn, công nghệ mới trong GDNN…</w:t>
      </w:r>
    </w:p>
    <w:p w14:paraId="27977B02" w14:textId="77777777" w:rsidR="00826D36" w:rsidRPr="00941766" w:rsidRDefault="00826D36" w:rsidP="00826D36">
      <w:pPr>
        <w:widowControl w:val="0"/>
        <w:spacing w:before="120" w:after="120"/>
        <w:ind w:firstLine="567"/>
        <w:jc w:val="both"/>
        <w:rPr>
          <w:rFonts w:asciiTheme="majorHAnsi" w:hAnsiTheme="majorHAnsi" w:cstheme="majorHAnsi"/>
          <w:sz w:val="28"/>
          <w:szCs w:val="28"/>
        </w:rPr>
      </w:pPr>
      <w:r w:rsidRPr="00941766">
        <w:rPr>
          <w:rFonts w:asciiTheme="majorHAnsi" w:hAnsiTheme="majorHAnsi" w:cstheme="majorHAnsi"/>
          <w:sz w:val="28"/>
          <w:szCs w:val="28"/>
        </w:rPr>
        <w:t xml:space="preserve">Nghị quyết 42-NQ/TW ngày 24/11/2023 của Ban Chấp hành Trung ương về tiếp tục đổi mới, nâng cao chất lượng chính sách xã hội, đáp ứng yêu cầu sự nghiệp xây dựng và bảo vệ tổ quốc trong giai đoạn mới tiếp tục đặt ra yêu cầu: Đổi mới GDNN theo hướng mở, linh hoạt, liên thông, hiện đại, hội nhập quốc tế, đáp ứng yêu cầu phát triển thị trường lao động và tạo cơ hội học tập suốt đời. Đẩy mạnh đào tạo, đào tạo lại ngành nghề phù hợp cho lực lượng lao động, góp phần chuyển dịch cơ cấu lao động và nâng cao năng suất lao động, năng lực cạnh tranh của nền kinh tế. Tăng cường định hướng nghề nghiệp cho thanh niên ngay từ bậc học phổ thông; đẩy mạnh phân luồng, tăng số học sinh sau trung học cơ sở, trung học phổ thông vào GDNN; thực hiện đào tạo nghề, dạy văn hoá, hình thành năng lực nghề nghiệp cho người học tại các cơ sở GDNN. Đẩy nhanh xã hội hoá GDNN; đa dạng </w:t>
      </w:r>
      <w:r w:rsidRPr="00941766">
        <w:rPr>
          <w:rFonts w:asciiTheme="majorHAnsi" w:hAnsiTheme="majorHAnsi" w:cstheme="majorHAnsi"/>
          <w:sz w:val="28"/>
          <w:szCs w:val="28"/>
        </w:rPr>
        <w:lastRenderedPageBreak/>
        <w:t>hoá chủ thể tham gia đào tạo, quy định trách nhiệm và khuyến khích doanh nghiệp đào tạo nghề cho người lao động.</w:t>
      </w:r>
    </w:p>
    <w:p w14:paraId="3FDDB718" w14:textId="5F4650D2" w:rsidR="00116558" w:rsidRPr="00941766" w:rsidRDefault="00116558" w:rsidP="00826D36">
      <w:pPr>
        <w:widowControl w:val="0"/>
        <w:spacing w:before="120" w:after="120"/>
        <w:ind w:firstLine="567"/>
        <w:jc w:val="both"/>
        <w:rPr>
          <w:rFonts w:asciiTheme="majorHAnsi" w:hAnsiTheme="majorHAnsi" w:cstheme="majorHAnsi"/>
          <w:sz w:val="28"/>
          <w:szCs w:val="28"/>
        </w:rPr>
      </w:pPr>
      <w:r w:rsidRPr="00941766">
        <w:rPr>
          <w:rFonts w:asciiTheme="majorHAnsi" w:hAnsiTheme="majorHAnsi" w:cstheme="majorHAnsi"/>
          <w:sz w:val="28"/>
          <w:szCs w:val="28"/>
        </w:rPr>
        <w:t>Kết luận 91-KL/TW đã xác định nhiệm vụ cần tập trung đầu tư hiện đại hoá giáo dục nghề nghiệp và nâng cao tiềm lực nghiên cứu khoa học trong các cơ sở giáo dục, đào tạo. Tiếp tục phát triển giáo dục nghề nghiệp theo hướng mở, linh hoạt, hiện đại, hiệu quả, hội nhập, gắn với thị trường lao động, chú trọng cả số lượng, cơ cấu, chất lượng đào tạo, quan tâm công tác đào tạo lại, đào tạo thường xuyên cho người lao động để thích ứng với sự thay đổi của nhu cầu thị trường và công nghệ sản xuất; tăng cường định hướng nghề nghiệp cho thanh thiếu niên ngay từ bậc học phổ thông; đẩy mạnh phân luồng, tăng số lượng học sinh sau trung học cơ sở, trung học phổ thông vào giáo dục nghề nghiệp; thực hiện đào tạo nghề, dạy văn hoá, hình thành năng lực nghề nghiệp cho người học tại các cơ sở giáo dục nghề nghiệp; quan tâm đầu tư, phát triển một số cơ sở giáo dục nghề nghiệp, ngành, nghề đào tạo đạt trình độ tương đương với khu vực và thế giới.</w:t>
      </w:r>
    </w:p>
    <w:p w14:paraId="37C5DD00" w14:textId="77777777" w:rsidR="00116558" w:rsidRPr="00941766" w:rsidRDefault="00116558" w:rsidP="00826D36">
      <w:pPr>
        <w:pStyle w:val="Vnbnnidung0"/>
        <w:spacing w:before="120" w:line="340" w:lineRule="exact"/>
        <w:ind w:firstLine="567"/>
        <w:jc w:val="both"/>
        <w:rPr>
          <w:rFonts w:asciiTheme="majorHAnsi" w:hAnsiTheme="majorHAnsi" w:cstheme="majorHAnsi"/>
          <w:lang w:val="en-US"/>
        </w:rPr>
      </w:pPr>
      <w:r w:rsidRPr="00941766">
        <w:rPr>
          <w:rFonts w:asciiTheme="majorHAnsi" w:hAnsiTheme="majorHAnsi" w:cstheme="majorHAnsi"/>
          <w:lang w:val="en-US"/>
        </w:rPr>
        <w:t>Tập trung đầu tư chiều sâu, cơ sở vật chất, nguồn nhân lực chất lượng cao đối với các cơ sở giáo dục nghề nghiệp, giáo dục đại học công lập ở một số ngành, nghề, lĩnh vực mang tầm cỡ khu vực và quốc tế nhằm tạo đột phá, chuyển biến mạnh mẽ, toàn diện về chất lượng đào tạo nguồn nhân lực trình độ cao gắn với nghiên cứu, phát triển khoa học, công nghệ và đổi mới sáng tạo đáp ứng yêu cầu công nghiệp hóa, hiện đại hóa đất nước, chuyển đổi số quốc gia và hội nhập quốc tế; chú trọng các ngành, lĩnh vực đáp ứng yêu cầu phát triển kinh tế tri thức, kinh tế số, kinh tế xanh, kinh tế tuần hoàn, nhất là các ngành khoa học cơ bản, kỹ thuật, công nghệ và các ngành mới như trí tuệ nhân tạo, khoa học dữ liệu, bán dẫn,...</w:t>
      </w:r>
    </w:p>
    <w:p w14:paraId="07B355BB" w14:textId="3410CBA4" w:rsidR="00DA79EE" w:rsidRPr="00941766" w:rsidRDefault="00DA79EE" w:rsidP="00826D36">
      <w:pPr>
        <w:spacing w:before="120" w:after="120" w:line="340" w:lineRule="exact"/>
        <w:ind w:firstLine="567"/>
        <w:jc w:val="both"/>
        <w:rPr>
          <w:rFonts w:asciiTheme="majorHAnsi" w:hAnsiTheme="majorHAnsi" w:cstheme="majorHAnsi"/>
          <w:sz w:val="28"/>
          <w:szCs w:val="28"/>
        </w:rPr>
      </w:pPr>
      <w:r w:rsidRPr="00941766">
        <w:rPr>
          <w:rFonts w:asciiTheme="majorHAnsi" w:hAnsiTheme="majorHAnsi" w:cstheme="majorHAnsi"/>
          <w:sz w:val="28"/>
          <w:szCs w:val="28"/>
        </w:rPr>
        <w:t xml:space="preserve">Nhằm thể chế hóa những chủ trương mới của Đảng về giáo dục và đào tạo nói chung và giáo dục nghề nghiệp nói riêng, tháo gỡ những vướng mắc, khó khăn trong thực tiễn thi hành Luật GDNN, tạo sự thống nhất, đồng bộ với Luật Giáo dục, Luật Giáo dục đại học và các văn bản quy phạm pháp luật có liên quan, đáp ứng những yêu cầu mới trong bối cảnh trong nước và quốc tế có nhiều thay đổi thì việc xây dựng Luật </w:t>
      </w:r>
      <w:r w:rsidR="002E29C2" w:rsidRPr="00941766">
        <w:rPr>
          <w:rFonts w:asciiTheme="majorHAnsi" w:hAnsiTheme="majorHAnsi" w:cstheme="majorHAnsi"/>
          <w:sz w:val="28"/>
          <w:szCs w:val="28"/>
        </w:rPr>
        <w:t>GDNN</w:t>
      </w:r>
      <w:r w:rsidRPr="00941766">
        <w:rPr>
          <w:rFonts w:asciiTheme="majorHAnsi" w:hAnsiTheme="majorHAnsi" w:cstheme="majorHAnsi"/>
          <w:sz w:val="28"/>
          <w:szCs w:val="28"/>
        </w:rPr>
        <w:t xml:space="preserve"> (sửa đổi) là rất cần thiết.</w:t>
      </w:r>
    </w:p>
    <w:p w14:paraId="4677014D" w14:textId="4E408F81" w:rsidR="004814C9" w:rsidRPr="00941766" w:rsidRDefault="00AD6C97" w:rsidP="00826D36">
      <w:pPr>
        <w:spacing w:before="120" w:after="120" w:line="340" w:lineRule="exact"/>
        <w:ind w:firstLine="567"/>
        <w:jc w:val="both"/>
        <w:rPr>
          <w:rFonts w:asciiTheme="majorHAnsi" w:hAnsiTheme="majorHAnsi" w:cstheme="majorHAnsi"/>
          <w:b/>
          <w:bCs/>
          <w:sz w:val="28"/>
          <w:szCs w:val="28"/>
        </w:rPr>
      </w:pPr>
      <w:r w:rsidRPr="00941766">
        <w:rPr>
          <w:rFonts w:asciiTheme="majorHAnsi" w:hAnsiTheme="majorHAnsi" w:cstheme="majorHAnsi"/>
          <w:b/>
          <w:bCs/>
          <w:sz w:val="28"/>
          <w:szCs w:val="28"/>
        </w:rPr>
        <w:t>II</w:t>
      </w:r>
      <w:r w:rsidR="006C758A" w:rsidRPr="00941766">
        <w:rPr>
          <w:rFonts w:asciiTheme="majorHAnsi" w:hAnsiTheme="majorHAnsi" w:cstheme="majorHAnsi"/>
          <w:b/>
          <w:bCs/>
          <w:sz w:val="28"/>
          <w:szCs w:val="28"/>
        </w:rPr>
        <w:t>.</w:t>
      </w:r>
      <w:r w:rsidR="00C52414" w:rsidRPr="00941766">
        <w:rPr>
          <w:rFonts w:asciiTheme="majorHAnsi" w:hAnsiTheme="majorHAnsi" w:cstheme="majorHAnsi"/>
          <w:b/>
          <w:bCs/>
          <w:sz w:val="28"/>
          <w:szCs w:val="28"/>
        </w:rPr>
        <w:t xml:space="preserve"> </w:t>
      </w:r>
      <w:r w:rsidR="004814C9" w:rsidRPr="00941766">
        <w:rPr>
          <w:rFonts w:asciiTheme="majorHAnsi" w:hAnsiTheme="majorHAnsi" w:cstheme="majorHAnsi"/>
          <w:b/>
          <w:bCs/>
          <w:sz w:val="28"/>
          <w:szCs w:val="28"/>
        </w:rPr>
        <w:t>QUÁ TRÌNH THỰC HIỆN TỔNG KẾT THI HÀNH LUẬT GDNN</w:t>
      </w:r>
    </w:p>
    <w:p w14:paraId="0B460C03" w14:textId="2911EECF" w:rsidR="007568DF" w:rsidRPr="00941766" w:rsidRDefault="007568DF" w:rsidP="00826D36">
      <w:pPr>
        <w:spacing w:before="120" w:after="120" w:line="340" w:lineRule="exact"/>
        <w:ind w:firstLine="567"/>
        <w:jc w:val="both"/>
        <w:rPr>
          <w:rFonts w:asciiTheme="majorHAnsi" w:hAnsiTheme="majorHAnsi" w:cstheme="majorHAnsi"/>
          <w:sz w:val="28"/>
          <w:szCs w:val="28"/>
        </w:rPr>
      </w:pPr>
      <w:r w:rsidRPr="00941766">
        <w:rPr>
          <w:rFonts w:asciiTheme="majorHAnsi" w:hAnsiTheme="majorHAnsi" w:cstheme="majorHAnsi"/>
          <w:sz w:val="28"/>
          <w:szCs w:val="28"/>
        </w:rPr>
        <w:t xml:space="preserve">Luật </w:t>
      </w:r>
      <w:r w:rsidR="006C681F" w:rsidRPr="00941766">
        <w:rPr>
          <w:rFonts w:asciiTheme="majorHAnsi" w:hAnsiTheme="majorHAnsi" w:cstheme="majorHAnsi"/>
          <w:sz w:val="28"/>
          <w:szCs w:val="28"/>
        </w:rPr>
        <w:t>GDNN</w:t>
      </w:r>
      <w:r w:rsidRPr="00941766">
        <w:rPr>
          <w:rFonts w:asciiTheme="majorHAnsi" w:hAnsiTheme="majorHAnsi" w:cstheme="majorHAnsi"/>
          <w:sz w:val="28"/>
          <w:szCs w:val="28"/>
        </w:rPr>
        <w:t xml:space="preserve"> được Quốc hội khóa XIII thông qua ngày 27/11/2014 và có hiệu lực thi hành từ ngày 01/7/2015 đã tạo hành lanh pháp lý quan trọng để lĩnh vực giáo dục nghề nghiệp phát triển; đồng thời, thể chế hóa mạnh mẽ chủ trương đổi mới căn bản, toàn diện giáo dục nói chung, </w:t>
      </w:r>
      <w:r w:rsidR="002E29C2" w:rsidRPr="00941766">
        <w:rPr>
          <w:rFonts w:asciiTheme="majorHAnsi" w:hAnsiTheme="majorHAnsi" w:cstheme="majorHAnsi"/>
          <w:sz w:val="28"/>
          <w:szCs w:val="28"/>
        </w:rPr>
        <w:t>GDNN</w:t>
      </w:r>
      <w:r w:rsidRPr="00941766">
        <w:rPr>
          <w:rFonts w:asciiTheme="majorHAnsi" w:hAnsiTheme="majorHAnsi" w:cstheme="majorHAnsi"/>
          <w:spacing w:val="-2"/>
          <w:sz w:val="28"/>
          <w:szCs w:val="28"/>
        </w:rPr>
        <w:t xml:space="preserve"> nói riêng theo tinh thần Nghị quyết Hội nghị lần thứ 8, Ban Chấp hành Trung ương Khóa XI, giải quyết nhiều bất cập trong thực tiễn, tạo nên một diện</w:t>
      </w:r>
      <w:r w:rsidRPr="00941766">
        <w:rPr>
          <w:rFonts w:asciiTheme="majorHAnsi" w:hAnsiTheme="majorHAnsi" w:cstheme="majorHAnsi"/>
          <w:sz w:val="28"/>
          <w:szCs w:val="28"/>
        </w:rPr>
        <w:t xml:space="preserve"> mạo mới của hệ thống </w:t>
      </w:r>
      <w:r w:rsidR="002E29C2" w:rsidRPr="00941766">
        <w:rPr>
          <w:rFonts w:asciiTheme="majorHAnsi" w:hAnsiTheme="majorHAnsi" w:cstheme="majorHAnsi"/>
          <w:sz w:val="28"/>
          <w:szCs w:val="28"/>
        </w:rPr>
        <w:t>GDNN</w:t>
      </w:r>
      <w:r w:rsidRPr="00941766">
        <w:rPr>
          <w:rFonts w:asciiTheme="majorHAnsi" w:hAnsiTheme="majorHAnsi" w:cstheme="majorHAnsi"/>
          <w:sz w:val="28"/>
          <w:szCs w:val="28"/>
        </w:rPr>
        <w:t xml:space="preserve"> ở Việt Nam đã góp phần quan trọng </w:t>
      </w:r>
      <w:r w:rsidRPr="00941766">
        <w:rPr>
          <w:rFonts w:asciiTheme="majorHAnsi" w:hAnsiTheme="majorHAnsi" w:cstheme="majorHAnsi"/>
          <w:spacing w:val="-2"/>
          <w:sz w:val="28"/>
          <w:szCs w:val="28"/>
        </w:rPr>
        <w:t>trong việc đào tạo nhân lực nhất là nhân lực có kỹ thuật, trình độ tay nghề cao góp phần nâng cao năng lực cạnh tranh quốc gia về chất lượng nguồn nhân lực phục vụ phát triển kinh tế - xã hội đảm bảo phục hồi kinh tế, an sinh xã hội và việc làm bền vững.</w:t>
      </w:r>
      <w:r w:rsidRPr="00941766">
        <w:rPr>
          <w:rFonts w:asciiTheme="majorHAnsi" w:hAnsiTheme="majorHAnsi" w:cstheme="majorHAnsi"/>
          <w:sz w:val="28"/>
          <w:szCs w:val="28"/>
        </w:rPr>
        <w:t xml:space="preserve"> </w:t>
      </w:r>
    </w:p>
    <w:p w14:paraId="19478F75" w14:textId="1B8202A2" w:rsidR="007568DF" w:rsidRPr="00941766" w:rsidRDefault="007568DF" w:rsidP="00826D36">
      <w:pPr>
        <w:spacing w:before="120" w:after="120" w:line="340" w:lineRule="exact"/>
        <w:ind w:firstLine="567"/>
        <w:jc w:val="both"/>
        <w:rPr>
          <w:rFonts w:asciiTheme="majorHAnsi" w:hAnsiTheme="majorHAnsi" w:cstheme="majorHAnsi"/>
          <w:sz w:val="28"/>
          <w:szCs w:val="28"/>
        </w:rPr>
      </w:pPr>
      <w:r w:rsidRPr="00941766">
        <w:rPr>
          <w:rFonts w:asciiTheme="majorHAnsi" w:hAnsiTheme="majorHAnsi" w:cstheme="majorHAnsi"/>
          <w:sz w:val="28"/>
          <w:szCs w:val="28"/>
        </w:rPr>
        <w:lastRenderedPageBreak/>
        <w:t>Để đảm bảo đánh giá khách quan những kết quả đạt được, nhận diện đầy đủ những vướng mắc, bất cập trong quá trình triển khai, thực hiện, tìm ra các giải pháp tiếp tục nâng cao hiệu lực thực thi các chính sách, pháp luật về giáo dục nghề nghiệp, kiến nghị sửa đổi, bổ sung hoàn thiện hệ thống chính sách, pháp luật về giáo dục nghề nghiệp nhằm đổi mới và phát triển giáo dục nghề nghiệp tiếp cận với giáo dục nghề nghiệp của các nước phát triển trong khu vực, thế giới và phù hợp với thực tiễn của Việt Nam, Bộ Lao động - Thương binh và Xã hội đã có công văn đề nghị các Bộ, ngành, cơ quan ngang Bộ, Ủy ban nhân dân tỉnh, thành phố trực thuộc trung ương tiến hành sơ kết đánh giá việc thi hành chính sách, pháp luật về giáo dục nghề nghiệp giai đoạn từ ngày 01/7/2015 đến 3</w:t>
      </w:r>
      <w:r w:rsidR="008F04AC" w:rsidRPr="00941766">
        <w:rPr>
          <w:rFonts w:asciiTheme="majorHAnsi" w:hAnsiTheme="majorHAnsi" w:cstheme="majorHAnsi"/>
          <w:sz w:val="28"/>
          <w:szCs w:val="28"/>
        </w:rPr>
        <w:t>1</w:t>
      </w:r>
      <w:r w:rsidRPr="00941766">
        <w:rPr>
          <w:rFonts w:asciiTheme="majorHAnsi" w:hAnsiTheme="majorHAnsi" w:cstheme="majorHAnsi"/>
          <w:sz w:val="28"/>
          <w:szCs w:val="28"/>
        </w:rPr>
        <w:t>/</w:t>
      </w:r>
      <w:r w:rsidR="008F04AC" w:rsidRPr="00941766">
        <w:rPr>
          <w:rFonts w:asciiTheme="majorHAnsi" w:hAnsiTheme="majorHAnsi" w:cstheme="majorHAnsi"/>
          <w:sz w:val="28"/>
          <w:szCs w:val="28"/>
        </w:rPr>
        <w:t>12</w:t>
      </w:r>
      <w:r w:rsidRPr="00941766">
        <w:rPr>
          <w:rFonts w:asciiTheme="majorHAnsi" w:hAnsiTheme="majorHAnsi" w:cstheme="majorHAnsi"/>
          <w:sz w:val="28"/>
          <w:szCs w:val="28"/>
        </w:rPr>
        <w:t xml:space="preserve">/2024. </w:t>
      </w:r>
    </w:p>
    <w:p w14:paraId="6957301A" w14:textId="59F77D89" w:rsidR="007568DF" w:rsidRPr="00941766" w:rsidRDefault="007568DF" w:rsidP="00826D36">
      <w:pPr>
        <w:spacing w:before="120" w:after="120" w:line="340" w:lineRule="exact"/>
        <w:ind w:firstLine="567"/>
        <w:jc w:val="both"/>
        <w:rPr>
          <w:rFonts w:asciiTheme="majorHAnsi" w:hAnsiTheme="majorHAnsi" w:cstheme="majorHAnsi"/>
          <w:sz w:val="28"/>
          <w:szCs w:val="28"/>
        </w:rPr>
      </w:pPr>
      <w:r w:rsidRPr="00941766">
        <w:rPr>
          <w:rFonts w:asciiTheme="majorHAnsi" w:hAnsiTheme="majorHAnsi" w:cstheme="majorHAnsi"/>
          <w:sz w:val="28"/>
          <w:szCs w:val="28"/>
        </w:rPr>
        <w:t xml:space="preserve">Ngày 26/02/2025, Chính phủ ban hành Nghị định số 37/2025/NĐ-CP quy định chức năng, nhiệm vụ, quyền hạn và cơ cấu tổ chức của Bộ Giáo dục và Đào tạo, theo đó, Bộ Giáo dục và Đào tạo quản lý nhà nước về </w:t>
      </w:r>
      <w:r w:rsidR="00060DE5" w:rsidRPr="00941766">
        <w:rPr>
          <w:rFonts w:asciiTheme="majorHAnsi" w:hAnsiTheme="majorHAnsi" w:cstheme="majorHAnsi"/>
          <w:sz w:val="28"/>
          <w:szCs w:val="28"/>
        </w:rPr>
        <w:t>GDNN</w:t>
      </w:r>
      <w:r w:rsidRPr="00941766">
        <w:rPr>
          <w:rFonts w:asciiTheme="majorHAnsi" w:hAnsiTheme="majorHAnsi" w:cstheme="majorHAnsi"/>
          <w:sz w:val="28"/>
          <w:szCs w:val="28"/>
        </w:rPr>
        <w:t xml:space="preserve">. Trên cơ sở báo cáo của bộ, ngành, địa phương và kế thừa Báo cáo sơ kết việc thi hành chính sách, pháp luật về </w:t>
      </w:r>
      <w:r w:rsidR="00060DE5" w:rsidRPr="00941766">
        <w:rPr>
          <w:rFonts w:asciiTheme="majorHAnsi" w:hAnsiTheme="majorHAnsi" w:cstheme="majorHAnsi"/>
          <w:sz w:val="28"/>
          <w:szCs w:val="28"/>
        </w:rPr>
        <w:t>GDNN</w:t>
      </w:r>
      <w:r w:rsidRPr="00941766">
        <w:rPr>
          <w:rFonts w:asciiTheme="majorHAnsi" w:hAnsiTheme="majorHAnsi" w:cstheme="majorHAnsi"/>
          <w:sz w:val="28"/>
          <w:szCs w:val="28"/>
        </w:rPr>
        <w:t xml:space="preserve"> của Bộ Lao động - Thương binh và Xã hội, Bộ Giáo dục và Đào tạo </w:t>
      </w:r>
      <w:r w:rsidR="00031D0F" w:rsidRPr="00941766">
        <w:rPr>
          <w:rFonts w:asciiTheme="majorHAnsi" w:hAnsiTheme="majorHAnsi" w:cstheme="majorHAnsi"/>
          <w:sz w:val="28"/>
          <w:szCs w:val="28"/>
        </w:rPr>
        <w:t>tiếp tục rà soát, tổng hợp các vướng mắc, kiến nghị của bộ, ngành, địa phương và cơ sở GDNN để hoàn thiện Báo cáo tổng kết việc thi hành Luật GDNN năm 2014.</w:t>
      </w:r>
    </w:p>
    <w:p w14:paraId="39CD8248" w14:textId="4A3E61B7" w:rsidR="006C758A" w:rsidRPr="00941766" w:rsidRDefault="006C758A" w:rsidP="003400CE">
      <w:pPr>
        <w:spacing w:before="240" w:after="0" w:line="240" w:lineRule="auto"/>
        <w:jc w:val="center"/>
        <w:rPr>
          <w:rFonts w:asciiTheme="majorHAnsi" w:hAnsiTheme="majorHAnsi" w:cstheme="majorHAnsi"/>
          <w:b/>
          <w:bCs/>
          <w:spacing w:val="-12"/>
          <w:sz w:val="28"/>
          <w:szCs w:val="28"/>
        </w:rPr>
      </w:pPr>
      <w:r w:rsidRPr="00941766">
        <w:rPr>
          <w:rFonts w:asciiTheme="majorHAnsi" w:hAnsiTheme="majorHAnsi" w:cstheme="majorHAnsi"/>
          <w:b/>
          <w:bCs/>
          <w:spacing w:val="-12"/>
          <w:sz w:val="28"/>
          <w:szCs w:val="28"/>
        </w:rPr>
        <w:t>PHẦN THỨ HAI</w:t>
      </w:r>
    </w:p>
    <w:p w14:paraId="3B499A72" w14:textId="0F34DDB1" w:rsidR="00EE192D" w:rsidRPr="00941766" w:rsidRDefault="0004479E" w:rsidP="00EE192D">
      <w:pPr>
        <w:spacing w:after="0" w:line="240" w:lineRule="auto"/>
        <w:jc w:val="center"/>
        <w:rPr>
          <w:rFonts w:asciiTheme="majorHAnsi" w:hAnsiTheme="majorHAnsi" w:cstheme="majorHAnsi"/>
          <w:b/>
          <w:sz w:val="28"/>
          <w:szCs w:val="28"/>
        </w:rPr>
      </w:pPr>
      <w:r w:rsidRPr="00941766">
        <w:rPr>
          <w:rFonts w:asciiTheme="majorHAnsi" w:hAnsiTheme="majorHAnsi" w:cstheme="majorHAnsi"/>
          <w:b/>
          <w:bCs/>
          <w:spacing w:val="-12"/>
          <w:sz w:val="28"/>
          <w:szCs w:val="28"/>
        </w:rPr>
        <w:t>KẾT QUẢ</w:t>
      </w:r>
      <w:r w:rsidR="00F80A17" w:rsidRPr="00941766">
        <w:rPr>
          <w:rFonts w:asciiTheme="majorHAnsi" w:hAnsiTheme="majorHAnsi" w:cstheme="majorHAnsi"/>
          <w:b/>
          <w:bCs/>
          <w:spacing w:val="-12"/>
          <w:sz w:val="28"/>
          <w:szCs w:val="28"/>
        </w:rPr>
        <w:t xml:space="preserve"> </w:t>
      </w:r>
      <w:r w:rsidR="00D91778" w:rsidRPr="00941766">
        <w:rPr>
          <w:rFonts w:asciiTheme="majorHAnsi" w:hAnsiTheme="majorHAnsi" w:cstheme="majorHAnsi"/>
          <w:b/>
          <w:bCs/>
          <w:spacing w:val="-12"/>
          <w:sz w:val="28"/>
          <w:szCs w:val="28"/>
        </w:rPr>
        <w:t>THỰC HIỆN</w:t>
      </w:r>
      <w:r w:rsidR="00F80A17" w:rsidRPr="00941766">
        <w:rPr>
          <w:rFonts w:asciiTheme="majorHAnsi" w:hAnsiTheme="majorHAnsi" w:cstheme="majorHAnsi"/>
          <w:b/>
          <w:bCs/>
          <w:spacing w:val="-12"/>
          <w:sz w:val="28"/>
          <w:szCs w:val="28"/>
        </w:rPr>
        <w:t xml:space="preserve"> </w:t>
      </w:r>
      <w:r w:rsidR="000E008D" w:rsidRPr="00941766">
        <w:rPr>
          <w:rFonts w:asciiTheme="majorHAnsi" w:hAnsiTheme="majorHAnsi" w:cstheme="majorHAnsi"/>
          <w:b/>
          <w:bCs/>
          <w:spacing w:val="-12"/>
          <w:sz w:val="28"/>
          <w:szCs w:val="28"/>
        </w:rPr>
        <w:t xml:space="preserve">VÀ </w:t>
      </w:r>
      <w:r w:rsidR="000E008D" w:rsidRPr="00941766">
        <w:rPr>
          <w:rFonts w:asciiTheme="majorHAnsi" w:hAnsiTheme="majorHAnsi" w:cstheme="majorHAnsi"/>
          <w:b/>
          <w:sz w:val="28"/>
          <w:szCs w:val="28"/>
        </w:rPr>
        <w:t>CÁC NHÓM GIẢI PHÁP TH</w:t>
      </w:r>
      <w:r w:rsidR="00FA5FE0" w:rsidRPr="00941766">
        <w:rPr>
          <w:rFonts w:asciiTheme="majorHAnsi" w:hAnsiTheme="majorHAnsi" w:cstheme="majorHAnsi"/>
          <w:b/>
          <w:sz w:val="28"/>
          <w:szCs w:val="28"/>
        </w:rPr>
        <w:t>I HÀNH</w:t>
      </w:r>
    </w:p>
    <w:p w14:paraId="32029D64" w14:textId="58FBE999" w:rsidR="000E008D" w:rsidRPr="00941766" w:rsidRDefault="000E008D" w:rsidP="00EE192D">
      <w:pPr>
        <w:spacing w:after="0" w:line="240" w:lineRule="auto"/>
        <w:jc w:val="center"/>
        <w:rPr>
          <w:rFonts w:asciiTheme="majorHAnsi" w:hAnsiTheme="majorHAnsi" w:cstheme="majorHAnsi"/>
          <w:b/>
          <w:sz w:val="28"/>
          <w:szCs w:val="28"/>
        </w:rPr>
      </w:pPr>
      <w:r w:rsidRPr="00941766">
        <w:rPr>
          <w:rFonts w:asciiTheme="majorHAnsi" w:hAnsiTheme="majorHAnsi" w:cstheme="majorHAnsi"/>
          <w:b/>
          <w:sz w:val="28"/>
          <w:szCs w:val="28"/>
        </w:rPr>
        <w:t xml:space="preserve"> CHÍNH SÁCH, PHÁP LUẬT </w:t>
      </w:r>
      <w:r w:rsidR="00FA5FE0" w:rsidRPr="00941766">
        <w:rPr>
          <w:rFonts w:asciiTheme="majorHAnsi" w:hAnsiTheme="majorHAnsi" w:cstheme="majorHAnsi"/>
          <w:b/>
          <w:sz w:val="28"/>
          <w:szCs w:val="28"/>
        </w:rPr>
        <w:t xml:space="preserve">VỀ </w:t>
      </w:r>
      <w:r w:rsidRPr="00941766">
        <w:rPr>
          <w:rFonts w:asciiTheme="majorHAnsi" w:hAnsiTheme="majorHAnsi" w:cstheme="majorHAnsi"/>
          <w:b/>
          <w:sz w:val="28"/>
          <w:szCs w:val="28"/>
        </w:rPr>
        <w:t xml:space="preserve">GIÁO DỤC NGHỀ NGHIỆP </w:t>
      </w:r>
    </w:p>
    <w:p w14:paraId="309E8445" w14:textId="77777777" w:rsidR="00EE192D" w:rsidRPr="00941766" w:rsidRDefault="00EE192D" w:rsidP="00EE192D">
      <w:pPr>
        <w:spacing w:after="0" w:line="240" w:lineRule="auto"/>
        <w:jc w:val="center"/>
        <w:rPr>
          <w:rFonts w:asciiTheme="majorHAnsi" w:hAnsiTheme="majorHAnsi" w:cstheme="majorHAnsi"/>
          <w:b/>
          <w:bCs/>
          <w:spacing w:val="-12"/>
          <w:sz w:val="28"/>
          <w:szCs w:val="28"/>
        </w:rPr>
      </w:pPr>
    </w:p>
    <w:p w14:paraId="6A56206C" w14:textId="539C6605" w:rsidR="000C392F" w:rsidRPr="00941766" w:rsidRDefault="00F80A17" w:rsidP="000E008D">
      <w:pPr>
        <w:spacing w:after="240" w:line="240" w:lineRule="auto"/>
        <w:ind w:firstLine="567"/>
        <w:jc w:val="both"/>
        <w:rPr>
          <w:rFonts w:asciiTheme="majorHAnsi" w:hAnsiTheme="majorHAnsi" w:cstheme="majorHAnsi"/>
          <w:spacing w:val="-6"/>
          <w:sz w:val="28"/>
          <w:szCs w:val="28"/>
        </w:rPr>
      </w:pPr>
      <w:r w:rsidRPr="00941766">
        <w:rPr>
          <w:rFonts w:asciiTheme="majorHAnsi" w:hAnsiTheme="majorHAnsi" w:cstheme="majorHAnsi"/>
          <w:spacing w:val="-6"/>
          <w:sz w:val="28"/>
          <w:szCs w:val="28"/>
        </w:rPr>
        <w:t xml:space="preserve">Những năm qua, dưới sự lãnh đạo của Đảng, chỉ đạo của Quốc hội, Chính phủ, sự vào cuộc mạnh mẽ của các bộ, ngành, địa phương và nỗ lực của toàn ngành, công tác GDNN bước đầu đã đạt được những kết quả quan trọng. Nhận thức của xã hội, người dân, doanh nghiệp về GDNN đã có những chuyển biến tích cực; số lượng người tham gia vào GDNN ngày càng tăng; tỷ lệ người học sau tốt nghiệp có việc làm cao, thu nhập ổn định. Căn cứ Luật GDNN, hệ thống văn bản quy phạm pháp luật triển khai Luật GDNN từng bước được hoàn thiện; mạng lưới cơ sở GDNN phát triển rộng khắp, đa dạng về loại hình và trình độ đào tạo; các điều kiện bảo đảm chất lượng ngày càng được tăng cường; </w:t>
      </w:r>
      <w:r w:rsidRPr="00941766">
        <w:rPr>
          <w:rFonts w:asciiTheme="majorHAnsi" w:hAnsiTheme="majorHAnsi" w:cstheme="majorHAnsi"/>
          <w:spacing w:val="-6"/>
          <w:sz w:val="28"/>
          <w:szCs w:val="28"/>
          <w:lang w:val="x-none"/>
        </w:rPr>
        <w:t>xuất hiện ngày càng nhiều mô hìn</w:t>
      </w:r>
      <w:r w:rsidRPr="00941766">
        <w:rPr>
          <w:rFonts w:asciiTheme="majorHAnsi" w:hAnsiTheme="majorHAnsi" w:cstheme="majorHAnsi"/>
          <w:spacing w:val="-6"/>
          <w:sz w:val="28"/>
          <w:szCs w:val="28"/>
        </w:rPr>
        <w:t xml:space="preserve">h đào tạo </w:t>
      </w:r>
      <w:r w:rsidRPr="00941766">
        <w:rPr>
          <w:rFonts w:asciiTheme="majorHAnsi" w:hAnsiTheme="majorHAnsi" w:cstheme="majorHAnsi"/>
          <w:spacing w:val="-6"/>
          <w:sz w:val="28"/>
          <w:szCs w:val="28"/>
          <w:lang w:val="x-none"/>
        </w:rPr>
        <w:t xml:space="preserve">chất lượng cao, đào tạo gắn với nhu cầu </w:t>
      </w:r>
      <w:r w:rsidRPr="00941766">
        <w:rPr>
          <w:rFonts w:asciiTheme="majorHAnsi" w:hAnsiTheme="majorHAnsi" w:cstheme="majorHAnsi"/>
          <w:spacing w:val="-6"/>
          <w:sz w:val="28"/>
          <w:szCs w:val="28"/>
        </w:rPr>
        <w:t>của doanh nghiệp, góp phần quan trọng vào nâng cao chất lượng nguồn nhân lực, thực hiện thành công các nhiệm vụ của ngành và phát triển kinh tế - xã hội của đất nước, cụ thể:</w:t>
      </w:r>
    </w:p>
    <w:p w14:paraId="2A28D971" w14:textId="63FDC8A6" w:rsidR="001D7326" w:rsidRPr="00941766" w:rsidRDefault="00AD6C97"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t>I</w:t>
      </w:r>
      <w:r w:rsidR="001D7326" w:rsidRPr="00941766">
        <w:rPr>
          <w:rFonts w:asciiTheme="majorHAnsi" w:hAnsiTheme="majorHAnsi" w:cstheme="majorHAnsi"/>
          <w:b/>
          <w:sz w:val="28"/>
          <w:szCs w:val="28"/>
        </w:rPr>
        <w:t xml:space="preserve">. </w:t>
      </w:r>
      <w:r w:rsidR="000E008D" w:rsidRPr="00941766">
        <w:rPr>
          <w:rFonts w:asciiTheme="majorHAnsi" w:hAnsiTheme="majorHAnsi" w:cstheme="majorHAnsi"/>
          <w:b/>
          <w:sz w:val="28"/>
          <w:szCs w:val="28"/>
        </w:rPr>
        <w:t>CÔNG TÁC LÃNH ĐẠO, CHỈ ĐẠO, BAN HÀNH VĂN BẢN HƯỚNG DẪN THI HÀNH LUẬT VÀ TUYÊN TRUYỂN, PHỐ BIẾT PHÁP LUẬT</w:t>
      </w:r>
      <w:r w:rsidR="00FA5FE0" w:rsidRPr="00941766">
        <w:rPr>
          <w:rFonts w:asciiTheme="majorHAnsi" w:hAnsiTheme="majorHAnsi" w:cstheme="majorHAnsi"/>
          <w:b/>
          <w:sz w:val="28"/>
          <w:szCs w:val="28"/>
        </w:rPr>
        <w:t xml:space="preserve"> VỀ</w:t>
      </w:r>
      <w:r w:rsidR="000E008D" w:rsidRPr="00941766">
        <w:rPr>
          <w:rFonts w:asciiTheme="majorHAnsi" w:hAnsiTheme="majorHAnsi" w:cstheme="majorHAnsi"/>
          <w:b/>
          <w:sz w:val="28"/>
          <w:szCs w:val="28"/>
        </w:rPr>
        <w:t xml:space="preserve"> GIÁO DỤC NGHỀ NGHIỆP</w:t>
      </w:r>
    </w:p>
    <w:p w14:paraId="11A24832" w14:textId="69DEF9FA" w:rsidR="00DD2946" w:rsidRPr="00941766" w:rsidRDefault="000C392F"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t xml:space="preserve">1. Công tác lãnh đạo, chỉ đạo, tổ chức thực hiện </w:t>
      </w:r>
    </w:p>
    <w:p w14:paraId="78E30601" w14:textId="1BC1DFDF" w:rsidR="000C392F" w:rsidRPr="00941766" w:rsidRDefault="00DD2946"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t xml:space="preserve">1.1. Công tác lãnh đạo, chỉ đạo, tổ chức thực hiện </w:t>
      </w:r>
      <w:r w:rsidR="000C392F" w:rsidRPr="00941766">
        <w:rPr>
          <w:rFonts w:asciiTheme="majorHAnsi" w:hAnsiTheme="majorHAnsi" w:cstheme="majorHAnsi"/>
          <w:b/>
          <w:sz w:val="28"/>
          <w:szCs w:val="28"/>
        </w:rPr>
        <w:t>ở Trung ương</w:t>
      </w:r>
    </w:p>
    <w:p w14:paraId="386A516B" w14:textId="3B996DB6"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pacing w:val="-2"/>
          <w:sz w:val="28"/>
          <w:szCs w:val="28"/>
        </w:rPr>
        <w:t xml:space="preserve">a) Ngay sau khi Luật GDNN được Quốc hội thông qua, </w:t>
      </w:r>
      <w:r w:rsidR="00060DE5" w:rsidRPr="00941766">
        <w:rPr>
          <w:rFonts w:asciiTheme="majorHAnsi" w:hAnsiTheme="majorHAnsi" w:cstheme="majorHAnsi"/>
          <w:bCs/>
          <w:spacing w:val="-2"/>
          <w:sz w:val="28"/>
          <w:szCs w:val="28"/>
        </w:rPr>
        <w:t xml:space="preserve">tại thời điểm đó, </w:t>
      </w:r>
      <w:r w:rsidR="004F627A" w:rsidRPr="00941766">
        <w:rPr>
          <w:rFonts w:asciiTheme="majorHAnsi" w:hAnsiTheme="majorHAnsi" w:cstheme="majorHAnsi"/>
          <w:bCs/>
          <w:spacing w:val="-2"/>
          <w:sz w:val="28"/>
          <w:szCs w:val="28"/>
        </w:rPr>
        <w:t xml:space="preserve">Bộ LĐTBXH </w:t>
      </w:r>
      <w:r w:rsidRPr="00941766">
        <w:rPr>
          <w:rFonts w:asciiTheme="majorHAnsi" w:hAnsiTheme="majorHAnsi" w:cstheme="majorHAnsi"/>
          <w:bCs/>
          <w:spacing w:val="-2"/>
          <w:sz w:val="28"/>
          <w:szCs w:val="28"/>
        </w:rPr>
        <w:t xml:space="preserve">đã xây dựng kế hoạch và xây dựng dự thảo các văn bản quy phạm pháp </w:t>
      </w:r>
      <w:r w:rsidRPr="00941766">
        <w:rPr>
          <w:rFonts w:asciiTheme="majorHAnsi" w:hAnsiTheme="majorHAnsi" w:cstheme="majorHAnsi"/>
          <w:bCs/>
          <w:spacing w:val="-2"/>
          <w:sz w:val="28"/>
          <w:szCs w:val="28"/>
        </w:rPr>
        <w:lastRenderedPageBreak/>
        <w:t xml:space="preserve">luật trình cấp có thẩm quyền hoặc ban hành theo thẩm quyền các văn bản quy phạm pháp luật để kịp thời triển khai các quy định của Luật GDNN trên thực tế. Bên cạnh đó, </w:t>
      </w:r>
      <w:r w:rsidR="004F627A" w:rsidRPr="00941766">
        <w:rPr>
          <w:rFonts w:asciiTheme="majorHAnsi" w:hAnsiTheme="majorHAnsi" w:cstheme="majorHAnsi"/>
          <w:bCs/>
          <w:spacing w:val="-2"/>
          <w:sz w:val="28"/>
          <w:szCs w:val="28"/>
        </w:rPr>
        <w:t xml:space="preserve">Bộ LĐTBXH </w:t>
      </w:r>
      <w:r w:rsidRPr="00941766">
        <w:rPr>
          <w:rFonts w:asciiTheme="majorHAnsi" w:hAnsiTheme="majorHAnsi" w:cstheme="majorHAnsi"/>
          <w:bCs/>
          <w:spacing w:val="-2"/>
          <w:sz w:val="28"/>
          <w:szCs w:val="28"/>
        </w:rPr>
        <w:t>cũng đã có văn bản hướng dẫn các Bộ, ngành, địa phương triển khai thực hiện tốt Luật GDNN, trước mắt tập trung vào việc tuyên truyền, phổ biến Luật GDNN, thực hiện các quy định về giáo dục nghề nghiệp, đảm bảo cho hệ thống mới theo quy định của Luật GDNN đi vào hoạt động.</w:t>
      </w:r>
    </w:p>
    <w:p w14:paraId="61C255DA" w14:textId="40CC97F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b) Để thống nhất quan điểm chỉ đạo và định hướng quan trọng việc phát triển GDNN, </w:t>
      </w:r>
      <w:r w:rsidR="00060DE5" w:rsidRPr="00941766">
        <w:rPr>
          <w:rFonts w:asciiTheme="majorHAnsi" w:hAnsiTheme="majorHAnsi" w:cstheme="majorHAnsi"/>
          <w:bCs/>
          <w:sz w:val="28"/>
          <w:szCs w:val="28"/>
        </w:rPr>
        <w:t xml:space="preserve">tại thời đó đó, </w:t>
      </w:r>
      <w:r w:rsidRPr="00941766">
        <w:rPr>
          <w:rFonts w:asciiTheme="majorHAnsi" w:hAnsiTheme="majorHAnsi" w:cstheme="majorHAnsi"/>
          <w:bCs/>
          <w:sz w:val="28"/>
          <w:szCs w:val="28"/>
        </w:rPr>
        <w:t xml:space="preserve">Ban Cán sự Đảng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đã ban hành Nghị quyết số 617-NQ/BCSĐ ngày 28/12/2018 về tiếp tục đổi mới và nâng cao chất lượng GDNN đến năm 2021 và định hướng đến năm 2030 trong đó đã xác định rõ quan điểm chỉ đạo, mục tiêu chung, mục tiêu cụ thể theo từng giai đoạn (đến năm 2021, năm 2025 và năm 2030) và các nhóm nhiệm vụ, giải pháp lớn để đạt mục tiêu.</w:t>
      </w:r>
    </w:p>
    <w:p w14:paraId="7764802E" w14:textId="2676ED99"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c) Để kịp thời tổ chức thực hiện các quy định của Luật GDNN, </w:t>
      </w:r>
      <w:r w:rsidR="004F627A" w:rsidRPr="00941766">
        <w:rPr>
          <w:rFonts w:asciiTheme="majorHAnsi" w:hAnsiTheme="majorHAnsi" w:cstheme="majorHAnsi"/>
          <w:bCs/>
          <w:sz w:val="28"/>
          <w:szCs w:val="28"/>
        </w:rPr>
        <w:t>Bộ LĐTBXH</w:t>
      </w:r>
      <w:r w:rsidR="00060DE5" w:rsidRPr="00941766">
        <w:rPr>
          <w:rFonts w:asciiTheme="majorHAnsi" w:hAnsiTheme="majorHAnsi" w:cstheme="majorHAnsi"/>
          <w:bCs/>
          <w:sz w:val="28"/>
          <w:szCs w:val="28"/>
        </w:rPr>
        <w:t xml:space="preserve"> </w:t>
      </w:r>
      <w:r w:rsidRPr="00941766">
        <w:rPr>
          <w:rFonts w:asciiTheme="majorHAnsi" w:hAnsiTheme="majorHAnsi" w:cstheme="majorHAnsi"/>
          <w:bCs/>
          <w:sz w:val="28"/>
          <w:szCs w:val="28"/>
        </w:rPr>
        <w:t xml:space="preserve">đã trình Chính phủ ban hành Nghị quyết số số 76/NQ-CP ngày 03/9/2018 thống nhất giao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là cơ quan quản lý nhà nước về GDNN. Ngay sau khi nhận bàn giao chức năng quản lý nhà nước về GDNN từ Bộ Giáo dục và Đào tạo đối với các trường cao đẳng, trung cấp chuyên nghiệp (trừ các trường sư phạm),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 xml:space="preserve">đã kịp thời có văn bản hướng dẫn, đôn đốc các địa phương thực hiện việc bàn giao chức năng quản lý nhà nước về GDNN tại địa phương, đôn đốc các tỉnh, thành phố trực thuộc trung ương đẩy nhanh việc sáp nhập các Trung tâm dạy nghề, Trung tâm giáo dục thường xuyên, Trung tâm kỹ thuật tổng hợp - hướng nghiệp cấp huyện và có văn bản hướng dẫn các bộ, ngành, địa phương rà soát, đánh giá cơ sở GDNN thuộc phạm vi quản lý. Đồng thời, trực tiếp chỉ đạo, hướng dẫn việc rà soát, sắp xếp cơ sở GDNN tại các Hội nghị và các buổi làm việc với Bộ, ngành, địa phương; tham gia góp ý đối với việc rà soát, sắp xếp, tổ chức lại hệ thống cơ sở GDNN công lập của các Bộ, ngành, địa phương. </w:t>
      </w:r>
    </w:p>
    <w:p w14:paraId="65966BCE" w14:textId="16AF670F"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d) Triển khai thực hiện Chỉ thị số 10-CT/TW ngày 5/12/2011 của Bộ Chính trị về phổ cập giáo dục mầm non cho trẻ 5 tuổi, củng cố kết quả phổ cập giáo dục tiểu học và trung học cơ sở, tăng cường phân luồng học sinh sau trung học cơ sở và xóa mù chữ cho người lớn,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 xml:space="preserve">đã tích cực phối hợp tham mưu, trình ban hành nhiều chính sách để đẩy mạnh phân luồng học sinh vào GDNN như: Chỉ thị số 37-CT/TW ngày 6/6/2014 của Ban Bí thư về tăng cường sự lãnh đạo của Đảng đối với công tác đào tạo nhân lực có tay nghề cao; Đề án “Giáo dục hướng nghiệp và định hướng phân luồng học sinh trong giáo dục phổ thông giai đoạn 2018-2025” (Quyết định số 522/QĐ-TTg ngày 14/5/2018 của Thủ tướng Chính phủ Phê duyệt Đề án “Giáo dục hướng nghiệp và định hướng phân luồng học sinh trong giáo dục phổ thông giai đoạn 2018 - 2025); Chỉ thị số 24/CT-TTg ngày 28/5/2020  (ngoài các cơ chế, chính sách chung cho phát triển GDNN, Thủ tướng Chính phủ đã giao nhiệm vụ cho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đề xuất xây dựng đề án thí điểm đào tạo trình độ cao đẳng cho học sinh tốt nghiệp THCS ); Chỉ thị số 14/CT-TTg ngày 25/5/2021 của Thủ tướng Chính phủ về đẩy mạnh công tác khuyến học, khuyến tài, xây dựng xã hội học tập giai đoạn 2021 - 2030 trong đó Thủ tướng đã </w:t>
      </w:r>
      <w:r w:rsidRPr="00941766">
        <w:rPr>
          <w:rFonts w:asciiTheme="majorHAnsi" w:hAnsiTheme="majorHAnsi" w:cstheme="majorHAnsi"/>
          <w:bCs/>
          <w:sz w:val="28"/>
          <w:szCs w:val="28"/>
        </w:rPr>
        <w:lastRenderedPageBreak/>
        <w:t xml:space="preserve">giao nhiệm vụ cho Bộ GDĐT: “...tạo điều kiện cho các loại hình cơ sở giáo dục, cơ sở GDNN tham gia giảng dạy nghề nghiệp và tham gia giảng dạy văn hóa giáo dục phổ thông”.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cũng ban hành theo thẩm quyền nhiều văn bản chỉ đạo, hướng dẫn các trường cao đẳng, trung cấp đối với công tác tuyển sinh tốt nghiệp THCS vào học GDNN.</w:t>
      </w:r>
    </w:p>
    <w:p w14:paraId="56B2AADB" w14:textId="533291E4"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đ) Để gắn kết giữa đào tạo và sử dụng lao động, bên cạnh đề xuất quy định, chính sách liên quan trong Luật GDNN,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phối hợp với các Bộ, ngành liên quan xây dựng trình Chính phủ để trình Quốc hội ban hành Bộ Luật Lao động có quy định về đào tạo nghề, thực tập nghề trong doanh nghiệp và đánh giá kỹ năng nghề cho người lao động. Một số Luật như:  Luật người lao động Việt Nam đi làm việc ở nước ngoài theo hợp đồng, Luật Đầu tư, Luật Doanh nghiệp và các Chương trình/Đề án/Chương trình mục tiêu quốc gia… có quy định các nội dung có liên quan đến GDNN. </w:t>
      </w:r>
    </w:p>
    <w:p w14:paraId="1F51786A" w14:textId="0CB270CE"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 e) Song song với việc xây dựng và hoàn thiện hệ thống văn bản quy phạm pháp luật và các văn bản chỉ đạo, điều hành; nhiều cơ chế chính sách phát triển GDNN đã được Chính phủ, Thủ tướng Chính phủ,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ban hành, điển hình như: Đề án “Chuyển giao các bộ chương trình; đào tạo, bồi dưỡng giáo viên và cán bộ quản lý dạy nghề; đào tạo thí điểm các nghề trọng điểm cấp độ khu vực ASEAN, quốc tế giai đoạn 2012 - 2015”   (Đề án 371); Đề án “Phát triển trường nghề chất lượng cao đến năm 2020”  (Đề án 761); Chương trình mục tiêu GDNN - Phê duyệt ngành, nghề trọng điểm . </w:t>
      </w:r>
    </w:p>
    <w:p w14:paraId="138540B8" w14:textId="344C20CA"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g) Thực hiện Nghị quyết Đại hội XIII của Đảng, năm 2021,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đã trình Thủ tướng Chính phủ phê duyệt Chiến lược phát triển GDNN giai đoạn 2021-2030 và tầm nhìn 2045  và 04 chương trình gồm Chương trình MTQG giảm nghèo bền vững và Chương trình MTQG Phát triển kinh tế xã hội vùng đồng bào dân tộc thiểu số và miền núi giai đoạn 2021-2030, Chương trình đào tạo, đào tạo lại nâng cao kỹ năng nguồn nhân lực đáp ứng yêu cầu của cuộc Cách mạng công nghiệp lần thứ tư, Chương trình chuyển đổi số và dạy học trực tiếp trong GDNN.</w:t>
      </w:r>
    </w:p>
    <w:p w14:paraId="7A108DE2" w14:textId="65ABAF9B"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h) </w:t>
      </w:r>
      <w:r w:rsidR="00060DE5" w:rsidRPr="00941766">
        <w:rPr>
          <w:rFonts w:asciiTheme="majorHAnsi" w:hAnsiTheme="majorHAnsi" w:cstheme="majorHAnsi"/>
          <w:bCs/>
          <w:sz w:val="28"/>
          <w:szCs w:val="28"/>
        </w:rPr>
        <w:t xml:space="preserve">Trong thời gian đó,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 xml:space="preserve">đã tích cực phối hợp với các Bộ, ngành hướng dẫn các địa phương đã cụ thể hóa các mục tiêu, chỉ tiêu, nhiệm vụ về GDNN trong các Nghị quyết của cấp ủy và chương trình công tác của chính quyền các cấp giai đoạn 5 năm, hằng năm và chỉ đạo, đôn đốc, kiểm tra các địa phương, cơ sở GDNN triển khai thực hiện tốt việc tổ chức, hoạt động GDNN. Mặt trận Tổ quốc Việt Nam các cấp và các tổ chức thành viên đã xây dựng kế hoạch phối hợp với các cơ quan, đơn vị liên quan giám sát và triển khai thực hiện. </w:t>
      </w:r>
    </w:p>
    <w:p w14:paraId="68201C66" w14:textId="6119EE99" w:rsidR="000C392F" w:rsidRPr="00941766" w:rsidRDefault="000C392F" w:rsidP="00827EFE">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i) Trong thời gian đại dịch Covid-19 diễn biến phức tạp trên phạm vi cả nước, </w:t>
      </w:r>
      <w:r w:rsidR="001F24C5" w:rsidRPr="00941766">
        <w:rPr>
          <w:rFonts w:asciiTheme="majorHAnsi" w:hAnsiTheme="majorHAnsi" w:cstheme="majorHAnsi"/>
          <w:bCs/>
          <w:sz w:val="28"/>
          <w:szCs w:val="28"/>
        </w:rPr>
        <w:t>Bộ LĐTBXH</w:t>
      </w:r>
      <w:r w:rsidRPr="00941766">
        <w:rPr>
          <w:rFonts w:asciiTheme="majorHAnsi" w:hAnsiTheme="majorHAnsi" w:cstheme="majorHAnsi"/>
          <w:bCs/>
          <w:sz w:val="28"/>
          <w:szCs w:val="28"/>
        </w:rPr>
        <w:t xml:space="preserve"> đã chỉ đạo, hướng dẫn, hỗ trợ các cơ sở GDNN và cơ quan quản lý ở địa phương triển khai hoạt động tuyển sinh, đào tạo thích ứng trong bối cảnh dịch bệnh, tăng cường năng lực cho địa phương, cơ sở tăng cường ứng dụng công nghệ thông tin, công nghệ mạng xã hội trong các hoạt động tuyển sinh, đào tạo và quản trị nhà trường, xây dựng môi trường học tập an toàn; đồng thời đảm bảo các điều </w:t>
      </w:r>
      <w:r w:rsidRPr="00941766">
        <w:rPr>
          <w:rFonts w:asciiTheme="majorHAnsi" w:hAnsiTheme="majorHAnsi" w:cstheme="majorHAnsi"/>
          <w:bCs/>
          <w:sz w:val="28"/>
          <w:szCs w:val="28"/>
        </w:rPr>
        <w:lastRenderedPageBreak/>
        <w:t xml:space="preserve">kiện phòng, chống dịch bệnh Covid-19 cho học sinh, sinh viên khi đến trường. Trong giai đoạn phục hồi kinh tế, </w:t>
      </w:r>
      <w:r w:rsidR="004F627A" w:rsidRPr="00941766">
        <w:rPr>
          <w:rFonts w:asciiTheme="majorHAnsi" w:hAnsiTheme="majorHAnsi" w:cstheme="majorHAnsi"/>
          <w:bCs/>
          <w:sz w:val="28"/>
          <w:szCs w:val="28"/>
        </w:rPr>
        <w:t xml:space="preserve">Bộ LĐTBXH </w:t>
      </w:r>
      <w:r w:rsidRPr="00941766">
        <w:rPr>
          <w:rFonts w:asciiTheme="majorHAnsi" w:hAnsiTheme="majorHAnsi" w:cstheme="majorHAnsi"/>
          <w:bCs/>
          <w:sz w:val="28"/>
          <w:szCs w:val="28"/>
        </w:rPr>
        <w:t>chỉ đạo quyết liệt việc thực hiện hỗ trợ đào tạo nghề, duy trì việc làm cho người lao động theo Nghị quyết số 68/NQ-CP  và Quyết định số 23/2021/QĐ-TTg  của Thủ tướng Chính phủ, chỉ đạo cơ sở GDNN chủ động, tăng cường phối hợp với doanh nghiệp, khắc phục tình trạng thiếu hụt lao động sau đại dịch và năng cao kỹ năng thực hành nghề, tiếp tục đẩy mạnh cải cách hành chính trong</w:t>
      </w:r>
      <w:r w:rsidR="001F24C5" w:rsidRPr="00941766">
        <w:rPr>
          <w:rFonts w:asciiTheme="majorHAnsi" w:hAnsiTheme="majorHAnsi" w:cstheme="majorHAnsi"/>
          <w:bCs/>
          <w:sz w:val="28"/>
          <w:szCs w:val="28"/>
        </w:rPr>
        <w:t xml:space="preserve"> GDNN</w:t>
      </w:r>
      <w:r w:rsidRPr="00941766">
        <w:rPr>
          <w:rFonts w:asciiTheme="majorHAnsi" w:hAnsiTheme="majorHAnsi" w:cstheme="majorHAnsi"/>
          <w:bCs/>
          <w:sz w:val="28"/>
          <w:szCs w:val="28"/>
        </w:rPr>
        <w:t>, tập trung hoàn thiện Quy hoạch mạng lưới cơ sở GDNN, Đề án hình thành các trung tâm quốc gia, trung tâm vùng đào tạo và thực hành nghề chất lượng cao có tính chất hạt nhân, dẫn dắt, lan tỏa và thực hiện liên kết vùng hiệu quả sớm trình Thủ tướng Chính phủ phê duyệt, tiếp tục đẩy mạnh hoạt động tuyển sinh ngay từ đầu năm, quan tâm đối tượng bộ đội xuất ngũ, học sinh trường THCS, THPT…</w:t>
      </w:r>
    </w:p>
    <w:p w14:paraId="32EE544A" w14:textId="16D891F6" w:rsidR="000C392F" w:rsidRPr="00941766" w:rsidRDefault="002A3CC7"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t>1.</w:t>
      </w:r>
      <w:r w:rsidR="000C392F" w:rsidRPr="00941766">
        <w:rPr>
          <w:rFonts w:asciiTheme="majorHAnsi" w:hAnsiTheme="majorHAnsi" w:cstheme="majorHAnsi"/>
          <w:b/>
          <w:sz w:val="28"/>
          <w:szCs w:val="28"/>
        </w:rPr>
        <w:t>2. Công tác lãnh đạo, chỉ đạo, tổ chức thực hiện ở địa phương</w:t>
      </w:r>
    </w:p>
    <w:p w14:paraId="7C246F8C" w14:textId="7777777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Tỉnh ủy/thành ủy các tỉnh, thành phố trực thuộc trung ương đã lãnh đạo, chỉ đạo việc quán triệt và triển khai đầy đủ, kịp thời văn bản chỉ đạo của trung ương, các văn bản quy phạm pháp luật về GDNN và các văn bản liên quan, đồng thời chỉ đạo UBND tỉnh, thành phố ban hành văn bản thể chế hóa các Chỉ thị, Nghị quyết, chính sách pháp luật của Nhà nước về GDNN để triển khai trên địa bàn quản lý. Cấp ủy đảng, chính quyền các địa phương đã xác định mục tiêu, nhiệm vụ, giải pháp GDNN trong các đề án, chương trình đổi mới căn bản giáo dục toàn diện/phát triển nguồn nhân lực của địa phương hoặc ban hành chương trình, kế hoạch riêng phát triển GDNN và định hướng phát triển GDNN theo các giai đoạn. Một số cấp ủy Đảng đã ban hành Chỉ thị về tăng cường sự lãnh đạo của Đảng về công tác GDNN. Các nội dung trọng tâm lãnh đạo, chỉ đạo tổ chức thực hiện ở các địa phương, như sau:</w:t>
      </w:r>
    </w:p>
    <w:p w14:paraId="1CD857CE" w14:textId="7777777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a) Tăng cường công tác lãnh đạo, chỉ đạo, điều hành đối với công tác phát triển GDNN và tăng cường hoạt động giám sát và phản biện xã hội của Mặt trận tổ quốc và các tổ chức chính trị - xã hội trong công tác GDNN.</w:t>
      </w:r>
    </w:p>
    <w:p w14:paraId="32AD3CBF" w14:textId="7777777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b) Chỉ đạo việc chuyển giao chức năng, nhiệm vụ quản lý nhà nước về GDNN từ Sở Giáo dục và đào tạo sang Sở Lao động - Thương binh và Xã hội, rà soát, sắp xếp hệ thống các cơ sở GDNN trên địa bàn nhằm tinh giản bộ máy, nâng cao chất lượng GDNN thực hiện Nghị quyết 19/NQ-TW ngày 35/10/2017 Hội nghị Trung ương Đảng 6 (khoá XII) trong đó việc thành lập trung tâm giáo dục nghề nghiệp - giáo dục thường xuyên trực thuộc UBND cấp huyện trên cơ sở sáp nhập Trung tâm GDTX và TTDN, giảm đầu mối các cơ sở GDNN công lập. Nhiều địa phương đã chỉ đạo từng bước thí điểm cơ chế tự chủ các trường cao đẳng, trung cấp thông qua hình thức giáo nhiệm vụ đào tạo từ nguồn ngân sách của tỉnh với định mức kinh phí giao nhiệm theo từng học sinh từng trình độ theo từng năm học tạo tiền đề quan trọng để các trường từng bước thích nghi, phát huy hiệu quả. Nhiều địa phương ban hành Đề án quy hoạch mạng lưới cơ sở GDNN trên địa bàn hoặc quy hoạch phát triển giáo dục và đào tạo nói chung trong đó có nội dung quy hoạch mạng lưới cơ sở GDNN.</w:t>
      </w:r>
    </w:p>
    <w:p w14:paraId="3B004D18" w14:textId="6CA44012"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lastRenderedPageBreak/>
        <w:t>c) Chỉ đạo việc rà soát, tổ chức bộ máy, biên chế quản lý nhà nước về GDNN ở địa phương trong đó nhiều địa phương thành lập Phòng GDNN tại Sở LĐTBXH trong khi một số địa phương khác thực hiện sáp nhập phòng dạy nghề hoặc, chức năng nhiệm vụ về GDNN vào phòng chức năng khác như Phòng C</w:t>
      </w:r>
      <w:r w:rsidR="002A2D96" w:rsidRPr="00941766">
        <w:rPr>
          <w:rFonts w:asciiTheme="majorHAnsi" w:hAnsiTheme="majorHAnsi" w:cstheme="majorHAnsi"/>
          <w:bCs/>
          <w:sz w:val="28"/>
          <w:szCs w:val="28"/>
        </w:rPr>
        <w:t>h</w:t>
      </w:r>
      <w:r w:rsidRPr="00941766">
        <w:rPr>
          <w:rFonts w:asciiTheme="majorHAnsi" w:hAnsiTheme="majorHAnsi" w:cstheme="majorHAnsi"/>
          <w:bCs/>
          <w:sz w:val="28"/>
          <w:szCs w:val="28"/>
        </w:rPr>
        <w:t>ính sách lao động việc làm.</w:t>
      </w:r>
    </w:p>
    <w:p w14:paraId="159A662A" w14:textId="092C3EFF"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d) Đẩy mạnh công tác tuyên truyền, nâng cao nhận thức về GDNN, đẩy mạnh tuyển sinh đào tạo các trình độ GDNN để đạt mục tiêu về tỉ lệ lao động qua đào tạo nghề tại địa phương, thực hiện tốt công tác hướng nghiệp, phân luồng học sinh vào học GDNN theo Quyết định số 522/QĐ-TTg ngày 14/5/2018 của Thủ tướng Chính phủ phê duyệt Đề án “Giáo dục hướng nghiệp và định hướng phân luồng học sinh trong giáo dục phổ thông giai đoạn 2018-2025”. Các địa phương xác định cụ thể mục tiêu tuyển sinh GDNN theo từng trình độ GDNN, các ngành, nghề trọng điểm của địa phương, tỉ lệ trường trung học cơ sở (THCS) và trung học phổ thông (THPT) có chương trình giáo dục hướng nghiệp gắn với sản xuất, kinh doanh dịch vụ của địa phương, tỷ lệ trường THCS, THPT có giáo viên kiêm nhiệm làm nhiệm tư vấn hướng nghiệp, tỉ lệ học sinh tốt nghiệp THCS tiếp tục học tập tại các cơ sở GDNN trình độ sơ cấp, trung cấp, tỉ lệ học sinh tốt nghiệp THPT tiếp tục học tập tại cơ sở GDNN trình độ cao đẳng và giao chỉ tiêu tuyển sinh hàng năm theo từng cấp trình độ.</w:t>
      </w:r>
    </w:p>
    <w:p w14:paraId="5F4E27EE" w14:textId="7777777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đ) Đẩy mạnh đào tạo nghề trình độ sơ cấp và dưới 3 tháng cho lao động nông thông, phê duyệt mức chi, danh mục dạy nghề ngắn hạn cho lao động nông thôn trên địa bàn tỉnh và từng nhóm đối tượng theo Quyết định số 46/2015/QĐ-TTg ngày 28/9/2015 của Thủ tướng Chính phủ.</w:t>
      </w:r>
    </w:p>
    <w:p w14:paraId="545ECB06" w14:textId="017971D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e) Xây dựng quy hoạch, kế hoạch, chương trình, đề án dự án chính sách hỗ trợ đào tạo trình độ trung cấp, cao đẳng; hỗ trợ đào tạo ngắn hạn cho đối tượng là người khuyết tật, hộ nghèo, gia đình bị thu hồi đất sản xuất, thanh niên hoàn thành nghĩa vụ quân sự, công an, người chấp hành xong án phạt từ, dạy nghề cho lao động nông thôn.</w:t>
      </w:r>
    </w:p>
    <w:p w14:paraId="539F7ECB" w14:textId="77777777"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g) Quy định mức thu học phí tại cơ sở GDNN công lập trên địa bàn tỉnh, quy định hỗ trợ học phí cho học sinh tốt nghiệp THPT học nghề tại cơ sở GDNN trên địa bàn góp phần triển khai phân luồng học sinh tham gia GDNN.</w:t>
      </w:r>
    </w:p>
    <w:p w14:paraId="28D014E1" w14:textId="77777777" w:rsidR="000C392F" w:rsidRPr="00941766" w:rsidRDefault="000C392F" w:rsidP="00826D36">
      <w:pPr>
        <w:spacing w:before="100" w:after="100" w:line="340" w:lineRule="exact"/>
        <w:ind w:firstLine="567"/>
        <w:jc w:val="both"/>
        <w:rPr>
          <w:rFonts w:asciiTheme="majorHAnsi" w:hAnsiTheme="majorHAnsi" w:cstheme="majorHAnsi"/>
          <w:bCs/>
          <w:spacing w:val="4"/>
          <w:sz w:val="28"/>
          <w:szCs w:val="28"/>
        </w:rPr>
      </w:pPr>
      <w:r w:rsidRPr="00941766">
        <w:rPr>
          <w:rFonts w:asciiTheme="majorHAnsi" w:hAnsiTheme="majorHAnsi" w:cstheme="majorHAnsi"/>
          <w:bCs/>
          <w:spacing w:val="4"/>
          <w:sz w:val="28"/>
          <w:szCs w:val="28"/>
        </w:rPr>
        <w:t>h) Chỉ đào rà soát cải cách thủ tục hành chính trong lĩnh vực GDNN, công bố thủ tục hành chính mới, thủ tục hành chính bị bãi bỏ thuộc thẩm quyền của địa phương.</w:t>
      </w:r>
    </w:p>
    <w:p w14:paraId="21B92EE9" w14:textId="0E0075B2" w:rsidR="000C392F" w:rsidRPr="00941766" w:rsidRDefault="000C392F"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i) Sở Lao động - Thương binh và Xã hội (Sở LĐTBXH) theo chức năng quản lý nhà nước ban hành văn bản hướng dẫn, chỉ đạo thực hiện các điều kiện bảo đảm ngân sách, điều kiện bảo đảm chất lượng bao gồm đội ngũ nhà giáo, cán bộ quản lý, viên chức, người lao động cơ sở vật chát, thiết bị của cơ sở GDNN, chương trình, giáo trình, gắn kết DN, kiểm định và đảm bảo chất lượng, hướng dẫn tổ chức thực hiện chính sách hỗ trợ GDNN, chủ trương xã hội hoá GDNN, khuyến khích doanh nghiệp, tổ chức cá nhân tham gia đầu tư vào lĩnh vực GDNN.</w:t>
      </w:r>
    </w:p>
    <w:p w14:paraId="1B5EFFAF" w14:textId="5FF43B11" w:rsidR="001D7326" w:rsidRPr="00941766" w:rsidRDefault="00500206"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lastRenderedPageBreak/>
        <w:t>2</w:t>
      </w:r>
      <w:r w:rsidR="00F80A17" w:rsidRPr="00941766">
        <w:rPr>
          <w:rFonts w:asciiTheme="majorHAnsi" w:hAnsiTheme="majorHAnsi" w:cstheme="majorHAnsi"/>
          <w:b/>
          <w:sz w:val="28"/>
          <w:szCs w:val="28"/>
        </w:rPr>
        <w:t>. Việc ban hành văn bản hướng dẫn thi hành</w:t>
      </w:r>
    </w:p>
    <w:p w14:paraId="68126FB5" w14:textId="682E3D2D" w:rsidR="00F80A17" w:rsidRPr="00941766" w:rsidRDefault="00500206" w:rsidP="00826D36">
      <w:pPr>
        <w:spacing w:before="100" w:after="100" w:line="340" w:lineRule="exact"/>
        <w:ind w:firstLine="567"/>
        <w:jc w:val="both"/>
        <w:rPr>
          <w:rFonts w:asciiTheme="majorHAnsi" w:hAnsiTheme="majorHAnsi" w:cstheme="majorHAnsi"/>
          <w:b/>
          <w:sz w:val="28"/>
          <w:szCs w:val="28"/>
        </w:rPr>
      </w:pPr>
      <w:r w:rsidRPr="00941766">
        <w:rPr>
          <w:rFonts w:asciiTheme="majorHAnsi" w:hAnsiTheme="majorHAnsi" w:cstheme="majorHAnsi"/>
          <w:b/>
          <w:sz w:val="28"/>
          <w:szCs w:val="28"/>
        </w:rPr>
        <w:t>2</w:t>
      </w:r>
      <w:r w:rsidR="001D7326" w:rsidRPr="00941766">
        <w:rPr>
          <w:rFonts w:asciiTheme="majorHAnsi" w:hAnsiTheme="majorHAnsi" w:cstheme="majorHAnsi"/>
          <w:b/>
          <w:sz w:val="28"/>
          <w:szCs w:val="28"/>
        </w:rPr>
        <w:t>.1. Việc ban hành văn bản hướng dẫn thi hành</w:t>
      </w:r>
      <w:r w:rsidR="00F80A17" w:rsidRPr="00941766">
        <w:rPr>
          <w:rFonts w:asciiTheme="majorHAnsi" w:hAnsiTheme="majorHAnsi" w:cstheme="majorHAnsi"/>
          <w:b/>
          <w:sz w:val="28"/>
          <w:szCs w:val="28"/>
        </w:rPr>
        <w:t xml:space="preserve"> ở Trung ương</w:t>
      </w:r>
    </w:p>
    <w:p w14:paraId="26545549" w14:textId="2E2CDB3C" w:rsidR="00F80A17" w:rsidRPr="00941766" w:rsidRDefault="00F80A17"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rPr>
        <w:t xml:space="preserve">a) </w:t>
      </w:r>
      <w:r w:rsidRPr="00941766">
        <w:rPr>
          <w:rFonts w:asciiTheme="majorHAnsi" w:hAnsiTheme="majorHAnsi" w:cstheme="majorHAnsi"/>
          <w:sz w:val="28"/>
          <w:szCs w:val="28"/>
          <w:lang w:val="pt-BR"/>
        </w:rPr>
        <w:t xml:space="preserve">Triển khai Luật GDNN,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tham mưu hoặc chủ trì, phối hợp với một số Ban của Đảng có liên quan, Bộ/ngành tham mưu cho Đảng, Quốc hội, Chính phủ, Thủ tướng Chính phủ ban hành nhiều chủ trương, chính sách, văn bản quy phạm pháp luật quan trọng nhằm phát triển và quản lý GDNN. Tính đến hết 31/12/2024 có 1</w:t>
      </w:r>
      <w:r w:rsidR="00980198" w:rsidRPr="00941766">
        <w:rPr>
          <w:rFonts w:asciiTheme="majorHAnsi" w:hAnsiTheme="majorHAnsi" w:cstheme="majorHAnsi"/>
          <w:sz w:val="28"/>
          <w:szCs w:val="28"/>
          <w:lang w:val="nl-NL"/>
        </w:rPr>
        <w:t>45</w:t>
      </w:r>
      <w:r w:rsidRPr="00941766">
        <w:rPr>
          <w:rFonts w:asciiTheme="majorHAnsi" w:hAnsiTheme="majorHAnsi" w:cstheme="majorHAnsi"/>
          <w:sz w:val="28"/>
          <w:szCs w:val="28"/>
          <w:lang w:val="nl-NL"/>
        </w:rPr>
        <w:t xml:space="preserve"> văn bản được ban hành, bao gồm 0</w:t>
      </w:r>
      <w:r w:rsidR="00980198" w:rsidRPr="00941766">
        <w:rPr>
          <w:rFonts w:asciiTheme="majorHAnsi" w:hAnsiTheme="majorHAnsi" w:cstheme="majorHAnsi"/>
          <w:sz w:val="28"/>
          <w:szCs w:val="28"/>
          <w:lang w:val="nl-NL"/>
        </w:rPr>
        <w:t>1</w:t>
      </w:r>
      <w:r w:rsidRPr="00941766">
        <w:rPr>
          <w:rFonts w:asciiTheme="majorHAnsi" w:hAnsiTheme="majorHAnsi" w:cstheme="majorHAnsi"/>
          <w:sz w:val="28"/>
          <w:szCs w:val="28"/>
          <w:lang w:val="nl-NL"/>
        </w:rPr>
        <w:t xml:space="preserve"> văn bản </w:t>
      </w:r>
      <w:r w:rsidR="00980198" w:rsidRPr="00941766">
        <w:rPr>
          <w:rFonts w:asciiTheme="majorHAnsi" w:hAnsiTheme="majorHAnsi" w:cstheme="majorHAnsi"/>
          <w:sz w:val="28"/>
          <w:szCs w:val="28"/>
          <w:lang w:val="nl-NL"/>
        </w:rPr>
        <w:t>luật</w:t>
      </w:r>
      <w:r w:rsidRPr="00941766">
        <w:rPr>
          <w:rFonts w:asciiTheme="majorHAnsi" w:hAnsiTheme="majorHAnsi" w:cstheme="majorHAnsi"/>
          <w:sz w:val="28"/>
          <w:szCs w:val="28"/>
          <w:lang w:val="nl-NL"/>
        </w:rPr>
        <w:t xml:space="preserve">, </w:t>
      </w:r>
      <w:r w:rsidR="00BE659D" w:rsidRPr="00941766">
        <w:rPr>
          <w:rFonts w:asciiTheme="majorHAnsi" w:hAnsiTheme="majorHAnsi" w:cstheme="majorHAnsi"/>
          <w:sz w:val="28"/>
          <w:szCs w:val="28"/>
          <w:lang w:val="nl-NL"/>
        </w:rPr>
        <w:t>10</w:t>
      </w:r>
      <w:r w:rsidRPr="00941766">
        <w:rPr>
          <w:rFonts w:asciiTheme="majorHAnsi" w:hAnsiTheme="majorHAnsi" w:cstheme="majorHAnsi"/>
          <w:sz w:val="28"/>
          <w:szCs w:val="28"/>
          <w:lang w:val="nl-NL"/>
        </w:rPr>
        <w:t xml:space="preserve"> Nghị định của Chính phủ, 11 Quyết định của Thủ tướng Chính phủ, 1</w:t>
      </w:r>
      <w:r w:rsidR="00BE659D" w:rsidRPr="00941766">
        <w:rPr>
          <w:rFonts w:asciiTheme="majorHAnsi" w:hAnsiTheme="majorHAnsi" w:cstheme="majorHAnsi"/>
          <w:sz w:val="28"/>
          <w:szCs w:val="28"/>
          <w:lang w:val="nl-NL"/>
        </w:rPr>
        <w:t>1</w:t>
      </w:r>
      <w:r w:rsidR="00980198" w:rsidRPr="00941766">
        <w:rPr>
          <w:rFonts w:asciiTheme="majorHAnsi" w:hAnsiTheme="majorHAnsi" w:cstheme="majorHAnsi"/>
          <w:sz w:val="28"/>
          <w:szCs w:val="28"/>
          <w:lang w:val="nl-NL"/>
        </w:rPr>
        <w:t>9</w:t>
      </w:r>
      <w:r w:rsidR="00BE659D" w:rsidRPr="00941766">
        <w:rPr>
          <w:rFonts w:asciiTheme="majorHAnsi" w:hAnsiTheme="majorHAnsi" w:cstheme="majorHAnsi"/>
          <w:sz w:val="28"/>
          <w:szCs w:val="28"/>
          <w:lang w:val="nl-NL"/>
        </w:rPr>
        <w:t xml:space="preserve"> </w:t>
      </w:r>
      <w:r w:rsidRPr="00941766">
        <w:rPr>
          <w:rFonts w:asciiTheme="majorHAnsi" w:hAnsiTheme="majorHAnsi" w:cstheme="majorHAnsi"/>
          <w:sz w:val="28"/>
          <w:szCs w:val="28"/>
          <w:lang w:val="nl-NL"/>
        </w:rPr>
        <w:t>Thông tư và 04 Thông tư liên tịch</w:t>
      </w:r>
      <w:r w:rsidR="002578F8" w:rsidRPr="00941766">
        <w:rPr>
          <w:rFonts w:asciiTheme="majorHAnsi" w:hAnsiTheme="majorHAnsi" w:cstheme="majorHAnsi"/>
          <w:sz w:val="28"/>
          <w:szCs w:val="28"/>
          <w:lang w:val="nl-NL"/>
        </w:rPr>
        <w:t xml:space="preserve"> </w:t>
      </w:r>
      <w:r w:rsidR="002578F8" w:rsidRPr="00941766">
        <w:rPr>
          <w:rFonts w:asciiTheme="majorHAnsi" w:hAnsiTheme="majorHAnsi" w:cstheme="majorHAnsi"/>
          <w:i/>
          <w:iCs/>
          <w:sz w:val="28"/>
          <w:szCs w:val="28"/>
          <w:lang w:val="nl-NL"/>
        </w:rPr>
        <w:t>(có phụ lục kèm theo)</w:t>
      </w:r>
      <w:r w:rsidRPr="00941766">
        <w:rPr>
          <w:rFonts w:asciiTheme="majorHAnsi" w:hAnsiTheme="majorHAnsi" w:cstheme="majorHAnsi"/>
          <w:sz w:val="28"/>
          <w:szCs w:val="28"/>
          <w:lang w:val="nl-NL"/>
        </w:rPr>
        <w:t xml:space="preserve">. Ngoài ra, Quốc hội, Chính phủ, Thủ tướng Chỉnh phủ đã ban hành 15 Chương trình, đề án thực hiện chiến lược phát triển GDNN giai đoạn 2021 - 2030, tầm nhìn đến 2035. Nhiều cơ chế, chính sách cho các nhóm đối tượng người học, người dạy, cơ sở GDNN, doanh nghiệp… được ban hành phù hợp với yêu cầu thực tiễn, như: chiến lược, quy hoạch phát triển GDNN; đào tạo nghề cho bộ đội xuất ngũ, </w:t>
      </w:r>
      <w:r w:rsidRPr="00941766">
        <w:rPr>
          <w:rFonts w:asciiTheme="majorHAnsi" w:hAnsiTheme="majorHAnsi" w:cstheme="majorHAnsi"/>
          <w:sz w:val="28"/>
          <w:szCs w:val="28"/>
          <w:shd w:val="clear" w:color="auto" w:fill="FFFFFF"/>
          <w:lang w:val="nl-NL"/>
        </w:rPr>
        <w:t>đào tạo nhân lực có tay nghề cao, đào tạo nghề cho lao động nông thôn</w:t>
      </w:r>
      <w:r w:rsidRPr="00941766">
        <w:rPr>
          <w:rFonts w:asciiTheme="majorHAnsi" w:hAnsiTheme="majorHAnsi" w:cstheme="majorHAnsi"/>
          <w:sz w:val="28"/>
          <w:szCs w:val="28"/>
          <w:lang w:val="nl-NL"/>
        </w:rPr>
        <w:t>; phát triển trường nghề chất lượng cao đến năm 2020...</w:t>
      </w:r>
    </w:p>
    <w:p w14:paraId="0C58A5E4" w14:textId="77777777" w:rsidR="00F80A17" w:rsidRPr="00941766" w:rsidRDefault="00F80A17"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Hệ thống văn bản quy phạm pháp luật (VBQPPL) điều chỉnh lĩnh vực GDNN được ban hành khá đầy đủ và tiếp tục được hoàn thiện, sửa đổi, bổ sung hoặc thay thế kịp thời. Nội dung văn bản với nhiều đổi mới từ tổ chức, quản lý hệ thống cho tới quản trị cơ sở GDNN; hợp nhất các trình độ đào tạo GDNN; đổi mới tổ chức, quản lý hoạt động đào tạo; bổ sung cơ chế, chính sách ưu tiên, ưu đãi cho nhà giáo, người học…đã từng bước tạo hành lang pháp lý cho hoạt động GDNN, tạo điều kiện cho hệ thống các cơ sở GDNN phát triển cả về quy mô cũng như chất lượng; đào tạo GDNN theo 3 cấp trình độ; chuyển mạnh mẽ từ đào tạo theo hướng </w:t>
      </w:r>
      <w:r w:rsidRPr="00941766">
        <w:rPr>
          <w:rFonts w:asciiTheme="majorHAnsi" w:hAnsiTheme="majorHAnsi" w:cstheme="majorHAnsi"/>
          <w:spacing w:val="-2"/>
          <w:sz w:val="28"/>
          <w:szCs w:val="28"/>
          <w:lang w:val="nl-NL"/>
        </w:rPr>
        <w:t>“cung” sang hướng “cầu”, từng bước đáp ứng được nhu cầu về nguồn nhân lực trực tiếp phục vụ sản xuất, kinh doanh của thị trường lao động; của cuộc cách mạng công nghệ 4.0 và hội nhập quốc tế.  Đến nay, nhiều văn bản quy phạm pháp luật đã được ban hành đã tạo dấu mốc cho quá trình phát triển GDNN như: cơ sở GDNN được đào tạo văn hóa; Nhà giáo GDNN có mã số, tiêu chuẩn chức danh nghề nghiệp; cơ sở GDNN được tự chủ hoàn toàn trong việc phát triển chương trình đào tạo…</w:t>
      </w:r>
    </w:p>
    <w:p w14:paraId="3FE0E389" w14:textId="449D8B46" w:rsidR="00F80A17" w:rsidRPr="00941766" w:rsidRDefault="001D7326"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2.</w:t>
      </w:r>
      <w:r w:rsidR="00F80A17" w:rsidRPr="00941766">
        <w:rPr>
          <w:rFonts w:asciiTheme="majorHAnsi" w:hAnsiTheme="majorHAnsi" w:cstheme="majorHAnsi"/>
          <w:b/>
          <w:sz w:val="28"/>
          <w:szCs w:val="28"/>
          <w:lang w:val="nl-NL"/>
        </w:rPr>
        <w:t>2. Việc ban hành văn bản hướng dẫn thi hành ở địa phương</w:t>
      </w:r>
    </w:p>
    <w:p w14:paraId="3185D217" w14:textId="067CB457" w:rsidR="00F80A17" w:rsidRPr="00941766" w:rsidRDefault="00F80A17"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Ở địa phương, để triển khai chính sách, pháp luật về GDNN trên địa bàn, các Sở LĐTBXH đã kịp thời xây dựng, tham mưu cho Tỉnh ủy, Hội đồng nhân dân, UBND tỉnh ban hành các văn bản về quy hoạch, kế hoạch, chương trình, đề án, dự án, các chính sách hỗ trợ đào tạo trình độ cao đẳng, trung cấp, sơ cấp, hỗ trợ đào tạo ngắn hạn cho các đối tượng là người khuyết tật, hộ nghèo, hộ gia định bị thu hồi đất sản xuất, thanh niên hoàn thành nghĩa vụ quân sự, dạy nghề cho lao động nông thôn,…để chỉ đạo các Sở, ngành, địa phương tổ chức triển khai thực hiện. Tính đến ngày 30/6/2024, có trên 3.500 văn bản được địa phương ban hành để triển khai chính sách, pháp luật về GDNN thuộc phạm vi quản lý trên địa bàn.</w:t>
      </w:r>
    </w:p>
    <w:p w14:paraId="6502142A" w14:textId="561CA658" w:rsidR="001D7326" w:rsidRPr="00941766" w:rsidRDefault="001D7326"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 xml:space="preserve">3. Công tác tuyên truyền, phổ biến chính sách, pháp luật về </w:t>
      </w:r>
      <w:r w:rsidR="008F04AC" w:rsidRPr="00941766">
        <w:rPr>
          <w:rFonts w:asciiTheme="majorHAnsi" w:hAnsiTheme="majorHAnsi" w:cstheme="majorHAnsi"/>
          <w:b/>
          <w:sz w:val="28"/>
          <w:szCs w:val="28"/>
          <w:lang w:val="nl-NL"/>
        </w:rPr>
        <w:t>GDNN</w:t>
      </w:r>
    </w:p>
    <w:p w14:paraId="1BCC820D" w14:textId="1B5D5C3D" w:rsidR="001D7326" w:rsidRPr="00941766" w:rsidRDefault="001D7326"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lastRenderedPageBreak/>
        <w:t xml:space="preserve">Trong những năm qua, việc tuyên truyền, phổ biến Luật và hệ thống văn bản hướng dẫn thi hành về GDNN luôn được quan tâm và được triển khai đồng bộ từ trung ương đến địa phương và cơ sở GDNN. Ngày 19/7/2021, Thủ tướng Chính phủ đã ban hành Quyết định 1260/QĐ-TTg về phê duyệt Chương trình “Tăng cường công tác phổ biến, giáo dục pháp luật trong các cơ sở </w:t>
      </w:r>
      <w:r w:rsidR="008F04AC" w:rsidRPr="00941766">
        <w:rPr>
          <w:rFonts w:asciiTheme="majorHAnsi" w:hAnsiTheme="majorHAnsi" w:cstheme="majorHAnsi"/>
          <w:bCs/>
          <w:sz w:val="28"/>
          <w:szCs w:val="28"/>
          <w:lang w:val="nl-NL"/>
        </w:rPr>
        <w:t>GDNN</w:t>
      </w:r>
      <w:r w:rsidRPr="00941766">
        <w:rPr>
          <w:rFonts w:asciiTheme="majorHAnsi" w:hAnsiTheme="majorHAnsi" w:cstheme="majorHAnsi"/>
          <w:bCs/>
          <w:sz w:val="28"/>
          <w:szCs w:val="28"/>
          <w:lang w:val="nl-NL"/>
        </w:rPr>
        <w:t xml:space="preserve"> giai đoạn 2022-2027”. Nội dung tuyên truyền phổ biến đa dạng, kết hợp tuyên truyền về Luật GDNN với phổ biến các chính sách, pháp luật của Đảng và Nhà nước về đào tạo nghề và giải quyết việc làm; chế độ, chính sách đối với người học nghề</w:t>
      </w:r>
      <w:r w:rsidR="008F04AC" w:rsidRPr="00941766">
        <w:rPr>
          <w:rFonts w:asciiTheme="majorHAnsi" w:hAnsiTheme="majorHAnsi" w:cstheme="majorHAnsi"/>
          <w:bCs/>
          <w:sz w:val="28"/>
          <w:szCs w:val="28"/>
          <w:lang w:val="nl-NL"/>
        </w:rPr>
        <w:t>…</w:t>
      </w:r>
      <w:r w:rsidRPr="00941766">
        <w:rPr>
          <w:rFonts w:asciiTheme="majorHAnsi" w:hAnsiTheme="majorHAnsi" w:cstheme="majorHAnsi"/>
          <w:bCs/>
          <w:sz w:val="28"/>
          <w:szCs w:val="28"/>
          <w:lang w:val="nl-NL"/>
        </w:rPr>
        <w:t xml:space="preserve">Nhiều mô hình, cách làm sáng tạo, phù hợp với từng cơ ở GDNN như: các cuộc thi, hội thi tìm hiểu pháp luật, các hoạt động ngoại khóa…gắn với nhiều chủ để pháp luật khác nhau. </w:t>
      </w:r>
    </w:p>
    <w:p w14:paraId="0FA5EAB1" w14:textId="2F725D93" w:rsidR="001D7326" w:rsidRPr="00941766" w:rsidRDefault="001D7326"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 xml:space="preserve">3.1. Hoạt động tuyên truyền, phố biến, giáo dục pháp luật về </w:t>
      </w:r>
      <w:r w:rsidR="008F04AC" w:rsidRPr="00941766">
        <w:rPr>
          <w:rFonts w:asciiTheme="majorHAnsi" w:hAnsiTheme="majorHAnsi" w:cstheme="majorHAnsi"/>
          <w:b/>
          <w:sz w:val="28"/>
          <w:szCs w:val="28"/>
          <w:lang w:val="nl-NL"/>
        </w:rPr>
        <w:t>GDNN</w:t>
      </w:r>
      <w:r w:rsidRPr="00941766">
        <w:rPr>
          <w:rFonts w:asciiTheme="majorHAnsi" w:hAnsiTheme="majorHAnsi" w:cstheme="majorHAnsi"/>
          <w:b/>
          <w:sz w:val="28"/>
          <w:szCs w:val="28"/>
          <w:lang w:val="nl-NL"/>
        </w:rPr>
        <w:t xml:space="preserve"> đã triển khai tại trung ương và địa phương</w:t>
      </w:r>
    </w:p>
    <w:p w14:paraId="6B294417" w14:textId="6FFEAA45" w:rsidR="001D7326" w:rsidRPr="00941766" w:rsidRDefault="001D7326"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 xml:space="preserve">Từ năm 2017 đến nay, Tổng cục GDNN đã kết hợp, lồng ghép tổ chức được 08 Hội nghị phổ biến pháp luật cấp trung ương cho gần 3.850 cán bộ quản lý GDNN của các Sở LĐTBXH các tỉnh, thành phố trực thuộc trung ương và các cán bộ quản lý của các trường cao đẳng. </w:t>
      </w:r>
      <w:r w:rsidR="001F24C5" w:rsidRPr="00941766">
        <w:rPr>
          <w:rFonts w:asciiTheme="majorHAnsi" w:hAnsiTheme="majorHAnsi" w:cstheme="majorHAnsi"/>
          <w:bCs/>
          <w:sz w:val="28"/>
          <w:szCs w:val="28"/>
          <w:lang w:val="nl-NL"/>
        </w:rPr>
        <w:t>Bộ LĐTBXH</w:t>
      </w:r>
      <w:r w:rsidRPr="00941766">
        <w:rPr>
          <w:rFonts w:asciiTheme="majorHAnsi" w:hAnsiTheme="majorHAnsi" w:cstheme="majorHAnsi"/>
          <w:bCs/>
          <w:sz w:val="28"/>
          <w:szCs w:val="28"/>
          <w:lang w:val="nl-NL"/>
        </w:rPr>
        <w:t xml:space="preserve"> đã phối hợp với Bộ Tư pháp, Bộ Giáo dục và Đào tạo, Trung ương Đoàn Thanh niên Cộng sản Hồ Chí Minh tổ chức cuộc thi “Pháp luật học đường” cho các học sinh, sinh viên của các cơ sở GDNN (với sự tham gia của 22.046 học sinh, sinh viên).</w:t>
      </w:r>
    </w:p>
    <w:p w14:paraId="2926249D" w14:textId="77777777" w:rsidR="001D7326" w:rsidRPr="00941766" w:rsidRDefault="001D7326"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Ở địa phương, từ năm 2017 đến nay, các Sở LĐTBXH thường xuyên tổ chức các hoạt động tuyên truyền, phổ biến, giáo dục pháp luật về GDNN cho các cơ sở GDNN trên địa bàn với nhiều phương thức đa dạng như: Hội nghị, tập huấn, đào tạo, bồi dưỡng; phát hành các ấn phẩm, tờ rơi; các hoạt động ngoại khóa, tham quan thực tế; phối hợp với đài phát thanh, đài truyền hình.... để tổ chức tuyên truyền, phổ biến giáo dục pháp luật đến các nhóm đối tượng.</w:t>
      </w:r>
    </w:p>
    <w:p w14:paraId="3757510F" w14:textId="4B1611CF" w:rsidR="001D7326" w:rsidRPr="00941766" w:rsidRDefault="001D7326"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3.2. Về tuyên truyền, phố biến, giáo dục pháp luật về GDNN trong các cơ sở GDNN</w:t>
      </w:r>
    </w:p>
    <w:p w14:paraId="2BCD84DE" w14:textId="77777777" w:rsidR="001D7326" w:rsidRPr="00941766" w:rsidRDefault="001D7326"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Việc tuyên truyền, phố biến, giáo dục pháp luật về GDNN được các cơ sở GDNN thực hiện thường xuyên thông qua nhiều hình thức khác nhau. Cả nước hiện có 2.535 cán bộ quản lý, nhà giáo được giao kiêm nhiệm công tác pháp chế, công tác tuyên truyền, phổ biến pháp luật tại các cơ sở GDNN.</w:t>
      </w:r>
    </w:p>
    <w:p w14:paraId="3CF235E9" w14:textId="42AFED6E" w:rsidR="00500206" w:rsidRPr="00941766" w:rsidRDefault="001D7326"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Trong hơn 09 năm (2016 - 6/2024), cả nước có khoảng 4.326 nghìn người học các ngành, nghề đào tạo trình độ trung cấp, trình độ cao đẳng theo quy định của Luật GDNN được tuyên truyền, phổ biến, giáo dục pháp luật thông qua môn học Pháp luật và một số các hoạt động khác tại cơ sở giáo dục nghề nghiệp.  Số lượng người học được tuyên truyền, phổ biến giáo dục pháp luật thông qua môn học Pháp luật cho 2.472 nghìn người người tỷ lệ chiếm tỷ lệ 22,31% tổng số người học trong cơ sở GDNN.</w:t>
      </w:r>
    </w:p>
    <w:p w14:paraId="617C4BB2" w14:textId="0CE7F2C4" w:rsidR="000C32F0" w:rsidRPr="00941766" w:rsidRDefault="00AD6C97" w:rsidP="00826D36">
      <w:pPr>
        <w:spacing w:before="100" w:after="100" w:line="340" w:lineRule="exact"/>
        <w:ind w:firstLine="567"/>
        <w:rPr>
          <w:rFonts w:asciiTheme="majorHAnsi" w:hAnsiTheme="majorHAnsi" w:cstheme="majorHAnsi"/>
          <w:b/>
          <w:bCs/>
          <w:sz w:val="28"/>
          <w:szCs w:val="28"/>
          <w:lang w:val="nl-NL"/>
        </w:rPr>
      </w:pPr>
      <w:r w:rsidRPr="00941766">
        <w:rPr>
          <w:rFonts w:asciiTheme="majorHAnsi" w:hAnsiTheme="majorHAnsi" w:cstheme="majorHAnsi"/>
          <w:b/>
          <w:bCs/>
          <w:sz w:val="28"/>
          <w:szCs w:val="28"/>
          <w:lang w:val="nl-NL"/>
        </w:rPr>
        <w:t>II</w:t>
      </w:r>
      <w:r w:rsidR="00562009" w:rsidRPr="00941766">
        <w:rPr>
          <w:rFonts w:asciiTheme="majorHAnsi" w:hAnsiTheme="majorHAnsi" w:cstheme="majorHAnsi"/>
          <w:b/>
          <w:bCs/>
          <w:sz w:val="28"/>
          <w:szCs w:val="28"/>
          <w:lang w:val="nl-NL"/>
        </w:rPr>
        <w:t xml:space="preserve">. </w:t>
      </w:r>
      <w:r w:rsidR="002E16B1" w:rsidRPr="00941766">
        <w:rPr>
          <w:rFonts w:asciiTheme="majorHAnsi" w:hAnsiTheme="majorHAnsi" w:cstheme="majorHAnsi"/>
          <w:b/>
          <w:bCs/>
          <w:sz w:val="28"/>
          <w:szCs w:val="28"/>
          <w:lang w:val="nl-NL"/>
        </w:rPr>
        <w:t xml:space="preserve">KẾT QUẢ </w:t>
      </w:r>
      <w:r w:rsidR="00562009" w:rsidRPr="00941766">
        <w:rPr>
          <w:rFonts w:asciiTheme="majorHAnsi" w:hAnsiTheme="majorHAnsi" w:cstheme="majorHAnsi"/>
          <w:b/>
          <w:bCs/>
          <w:sz w:val="28"/>
          <w:szCs w:val="28"/>
          <w:lang w:val="nl-NL"/>
        </w:rPr>
        <w:t>THI HÀNH</w:t>
      </w:r>
      <w:r w:rsidR="00854C92" w:rsidRPr="00941766">
        <w:rPr>
          <w:rFonts w:asciiTheme="majorHAnsi" w:hAnsiTheme="majorHAnsi" w:cstheme="majorHAnsi"/>
          <w:b/>
          <w:bCs/>
          <w:sz w:val="28"/>
          <w:szCs w:val="28"/>
          <w:lang w:val="nl-NL"/>
        </w:rPr>
        <w:t xml:space="preserve"> LUẬT GIÁO DỤC NGHỀ NGHIỆP</w:t>
      </w:r>
    </w:p>
    <w:p w14:paraId="230BE9BD" w14:textId="258F14A3" w:rsidR="001D1C2A" w:rsidRPr="00941766" w:rsidRDefault="00AD6C97" w:rsidP="00826D36">
      <w:pPr>
        <w:spacing w:before="100" w:after="100" w:line="340" w:lineRule="exact"/>
        <w:ind w:firstLine="567"/>
        <w:rPr>
          <w:rFonts w:asciiTheme="majorHAnsi" w:hAnsiTheme="majorHAnsi" w:cstheme="majorHAnsi"/>
          <w:b/>
          <w:sz w:val="28"/>
          <w:szCs w:val="28"/>
          <w:lang w:val="nl-NL"/>
        </w:rPr>
      </w:pPr>
      <w:r w:rsidRPr="00941766">
        <w:rPr>
          <w:rFonts w:asciiTheme="majorHAnsi" w:hAnsiTheme="majorHAnsi" w:cstheme="majorHAnsi"/>
          <w:b/>
          <w:sz w:val="28"/>
          <w:szCs w:val="28"/>
          <w:lang w:val="nl-NL"/>
        </w:rPr>
        <w:lastRenderedPageBreak/>
        <w:t>1</w:t>
      </w:r>
      <w:r w:rsidR="001E05DA" w:rsidRPr="00941766">
        <w:rPr>
          <w:rFonts w:asciiTheme="majorHAnsi" w:hAnsiTheme="majorHAnsi" w:cstheme="majorHAnsi"/>
          <w:b/>
          <w:sz w:val="28"/>
          <w:szCs w:val="28"/>
          <w:lang w:val="nl-NL"/>
        </w:rPr>
        <w:t xml:space="preserve">. </w:t>
      </w:r>
      <w:r w:rsidR="001D1C2A" w:rsidRPr="00941766">
        <w:rPr>
          <w:rFonts w:asciiTheme="majorHAnsi" w:hAnsiTheme="majorHAnsi" w:cstheme="majorHAnsi"/>
          <w:b/>
          <w:sz w:val="28"/>
          <w:szCs w:val="28"/>
          <w:lang w:val="nl-NL"/>
        </w:rPr>
        <w:t>KẾT QUẢ ĐẠT ĐƯỢC</w:t>
      </w:r>
    </w:p>
    <w:p w14:paraId="3737B66F" w14:textId="0617051F" w:rsidR="004452CC" w:rsidRPr="00941766" w:rsidRDefault="004452CC"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AD6C97" w:rsidRPr="00941766">
        <w:rPr>
          <w:rFonts w:asciiTheme="majorHAnsi" w:hAnsiTheme="majorHAnsi" w:cstheme="majorHAnsi"/>
          <w:b/>
          <w:sz w:val="28"/>
          <w:szCs w:val="28"/>
          <w:lang w:val="nl-NL"/>
        </w:rPr>
        <w:t>1.</w:t>
      </w:r>
      <w:r w:rsidRPr="00941766">
        <w:rPr>
          <w:rFonts w:asciiTheme="majorHAnsi" w:hAnsiTheme="majorHAnsi" w:cstheme="majorHAnsi"/>
          <w:b/>
          <w:sz w:val="28"/>
          <w:szCs w:val="28"/>
          <w:lang w:val="nl-NL"/>
        </w:rPr>
        <w:t xml:space="preserve"> Cơ cấu hệ thống và quy hoạch mạng lưới cơ sở GDNN </w:t>
      </w:r>
    </w:p>
    <w:p w14:paraId="1A52FA2F" w14:textId="06FEF5AE" w:rsidR="00E137B7" w:rsidRPr="00941766" w:rsidRDefault="00AD6C97"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1.1. Số lượng cơ sở GDNN</w:t>
      </w:r>
    </w:p>
    <w:p w14:paraId="7C549D6F" w14:textId="20207DB4" w:rsidR="004452CC" w:rsidRPr="00941766" w:rsidRDefault="00980198" w:rsidP="00826D36">
      <w:pPr>
        <w:spacing w:before="100" w:after="100" w:line="340" w:lineRule="exact"/>
        <w:ind w:firstLine="567"/>
        <w:jc w:val="both"/>
        <w:rPr>
          <w:rFonts w:asciiTheme="majorHAnsi" w:hAnsiTheme="majorHAnsi" w:cstheme="majorHAnsi"/>
          <w:spacing w:val="-4"/>
          <w:sz w:val="28"/>
          <w:szCs w:val="28"/>
          <w:lang w:val="nl-NL"/>
        </w:rPr>
      </w:pPr>
      <w:r w:rsidRPr="00941766">
        <w:rPr>
          <w:rFonts w:asciiTheme="majorHAnsi" w:hAnsiTheme="majorHAnsi" w:cstheme="majorHAnsi"/>
          <w:sz w:val="28"/>
          <w:szCs w:val="28"/>
          <w:lang w:val="nl-NL"/>
        </w:rPr>
        <w:t>Tính đến hết năm 2024, c</w:t>
      </w:r>
      <w:r w:rsidR="00EE0381" w:rsidRPr="00941766">
        <w:rPr>
          <w:rFonts w:asciiTheme="majorHAnsi" w:hAnsiTheme="majorHAnsi" w:cstheme="majorHAnsi"/>
          <w:sz w:val="28"/>
          <w:szCs w:val="28"/>
          <w:lang w:val="nl-NL"/>
        </w:rPr>
        <w:t xml:space="preserve">ả nước có 1.886 cơ sở GDNN </w:t>
      </w:r>
      <w:r w:rsidR="00E137B7" w:rsidRPr="00941766">
        <w:rPr>
          <w:rFonts w:asciiTheme="majorHAnsi" w:hAnsiTheme="majorHAnsi" w:cstheme="majorHAnsi"/>
          <w:sz w:val="28"/>
          <w:szCs w:val="28"/>
          <w:lang w:val="nl-NL"/>
        </w:rPr>
        <w:t xml:space="preserve">trên tổng số 2,709 </w:t>
      </w:r>
      <w:r w:rsidR="00E137B7" w:rsidRPr="00941766">
        <w:rPr>
          <w:rFonts w:asciiTheme="majorHAnsi" w:hAnsiTheme="majorHAnsi" w:cstheme="majorHAnsi"/>
          <w:spacing w:val="-4"/>
          <w:sz w:val="28"/>
          <w:szCs w:val="28"/>
          <w:lang w:val="nl-NL"/>
        </w:rPr>
        <w:t>cơ sở hoạt động GDNN (</w:t>
      </w:r>
      <w:r w:rsidR="00EE0381" w:rsidRPr="00941766">
        <w:rPr>
          <w:rFonts w:asciiTheme="majorHAnsi" w:hAnsiTheme="majorHAnsi" w:cstheme="majorHAnsi"/>
          <w:sz w:val="28"/>
          <w:szCs w:val="28"/>
          <w:lang w:val="nl-NL"/>
        </w:rPr>
        <w:t xml:space="preserve">399 trường cao đẳng, 429 trường trung cấp và 1.058 trung tâm GDNN </w:t>
      </w:r>
      <w:r w:rsidR="00E137B7" w:rsidRPr="00941766">
        <w:rPr>
          <w:rFonts w:asciiTheme="majorHAnsi" w:hAnsiTheme="majorHAnsi" w:cstheme="majorHAnsi"/>
          <w:spacing w:val="-4"/>
          <w:sz w:val="28"/>
          <w:szCs w:val="28"/>
          <w:lang w:val="nl-NL"/>
        </w:rPr>
        <w:t>và 8</w:t>
      </w:r>
      <w:r w:rsidR="00EE0381" w:rsidRPr="00941766">
        <w:rPr>
          <w:rFonts w:asciiTheme="majorHAnsi" w:hAnsiTheme="majorHAnsi" w:cstheme="majorHAnsi"/>
          <w:spacing w:val="-4"/>
          <w:sz w:val="28"/>
          <w:szCs w:val="28"/>
          <w:lang w:val="nl-NL"/>
        </w:rPr>
        <w:t>2</w:t>
      </w:r>
      <w:r w:rsidR="00E137B7" w:rsidRPr="00941766">
        <w:rPr>
          <w:rFonts w:asciiTheme="majorHAnsi" w:hAnsiTheme="majorHAnsi" w:cstheme="majorHAnsi"/>
          <w:spacing w:val="-4"/>
          <w:sz w:val="28"/>
          <w:szCs w:val="28"/>
          <w:lang w:val="nl-NL"/>
        </w:rPr>
        <w:t>3 cơ sở khác có tham gia hoạt động GDNN</w:t>
      </w:r>
      <w:r w:rsidR="00EE0381" w:rsidRPr="00941766">
        <w:rPr>
          <w:rFonts w:asciiTheme="majorHAnsi" w:hAnsiTheme="majorHAnsi" w:cstheme="majorHAnsi"/>
          <w:spacing w:val="-4"/>
          <w:sz w:val="28"/>
          <w:szCs w:val="28"/>
          <w:lang w:val="nl-NL"/>
        </w:rPr>
        <w:t xml:space="preserve">), trong đó, có </w:t>
      </w:r>
      <w:r w:rsidR="00EE0381" w:rsidRPr="00941766">
        <w:rPr>
          <w:rFonts w:asciiTheme="majorHAnsi" w:hAnsiTheme="majorHAnsi" w:cstheme="majorHAnsi"/>
          <w:sz w:val="28"/>
          <w:szCs w:val="28"/>
          <w:lang w:val="nl-NL"/>
        </w:rPr>
        <w:t>cơ sở GDNN ngoài công lập là 684 cơ sở (chiếm 36,2%).</w:t>
      </w:r>
      <w:r w:rsidR="00EE0381" w:rsidRPr="00941766">
        <w:rPr>
          <w:rFonts w:asciiTheme="majorHAnsi" w:hAnsiTheme="majorHAnsi" w:cstheme="majorHAnsi"/>
          <w:spacing w:val="-4"/>
          <w:sz w:val="28"/>
          <w:szCs w:val="28"/>
          <w:lang w:val="nl-NL"/>
        </w:rPr>
        <w:t xml:space="preserve"> </w:t>
      </w:r>
      <w:r w:rsidR="004452CC" w:rsidRPr="00941766">
        <w:rPr>
          <w:rFonts w:asciiTheme="majorHAnsi" w:hAnsiTheme="majorHAnsi" w:cstheme="majorHAnsi"/>
          <w:sz w:val="28"/>
          <w:szCs w:val="28"/>
          <w:lang w:val="nl-NL"/>
        </w:rPr>
        <w:t>Trong đó, theo phân cấp quản lý, cơ quan trung ương quản lý 134 trường cao đẳng (chiếm 33% tổng số trường cao đẳng trên cả nướ</w:t>
      </w:r>
      <w:r w:rsidR="00E137B7" w:rsidRPr="00941766">
        <w:rPr>
          <w:rFonts w:asciiTheme="majorHAnsi" w:hAnsiTheme="majorHAnsi" w:cstheme="majorHAnsi"/>
          <w:sz w:val="28"/>
          <w:szCs w:val="28"/>
          <w:lang w:val="nl-NL"/>
        </w:rPr>
        <w:t>c) và 28 trường</w:t>
      </w:r>
      <w:r w:rsidR="004452CC" w:rsidRPr="00941766">
        <w:rPr>
          <w:rFonts w:asciiTheme="majorHAnsi" w:hAnsiTheme="majorHAnsi" w:cstheme="majorHAnsi"/>
          <w:sz w:val="28"/>
          <w:szCs w:val="28"/>
          <w:lang w:val="nl-NL"/>
        </w:rPr>
        <w:t xml:space="preserve"> trung cấp, số cơ sở còn lại do địa phương quản lý. </w:t>
      </w:r>
    </w:p>
    <w:p w14:paraId="5528ACA6" w14:textId="3BBC531D" w:rsidR="004452CC" w:rsidRPr="00941766" w:rsidRDefault="00AD6C97"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1.2. Mạng lưới cơ sở GDNN</w:t>
      </w:r>
    </w:p>
    <w:p w14:paraId="147449EE" w14:textId="585C1F65"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fi-FI"/>
        </w:rPr>
        <w:t xml:space="preserve">a) Mạng lưới cơ sở GDNN đã có sự phát triển về số lượng và độ bao phủ </w:t>
      </w:r>
      <w:r w:rsidRPr="00941766">
        <w:rPr>
          <w:rFonts w:asciiTheme="majorHAnsi" w:hAnsiTheme="majorHAnsi" w:cstheme="majorHAnsi"/>
          <w:sz w:val="28"/>
          <w:szCs w:val="28"/>
          <w:lang w:val="vi-VN"/>
        </w:rPr>
        <w:t>trên khắp cả nước</w:t>
      </w:r>
      <w:r w:rsidRPr="00941766">
        <w:rPr>
          <w:rFonts w:asciiTheme="majorHAnsi" w:hAnsiTheme="majorHAnsi" w:cstheme="majorHAnsi"/>
          <w:sz w:val="28"/>
          <w:szCs w:val="28"/>
          <w:lang w:val="nl-NL"/>
        </w:rPr>
        <w:t xml:space="preserve">, đa dạng về loại hình và mô hình hoạt động, phân bố tương đối hợp lý ở các ngành kinh tế, địa phương, vùng, miền. Hiện đã hình thành và phát triển </w:t>
      </w:r>
      <w:r w:rsidRPr="00941766">
        <w:rPr>
          <w:rFonts w:asciiTheme="majorHAnsi" w:hAnsiTheme="majorHAnsi" w:cstheme="majorHAnsi"/>
          <w:sz w:val="28"/>
          <w:szCs w:val="28"/>
          <w:lang w:val="vi-VN"/>
        </w:rPr>
        <w:t>mạng lưới trường nghề chất lượng cao và các nghề trọng điểm quốc gia, khu vực, quốc tế</w:t>
      </w:r>
      <w:r w:rsidRPr="00941766">
        <w:rPr>
          <w:rFonts w:asciiTheme="majorHAnsi" w:hAnsiTheme="majorHAnsi" w:cstheme="majorHAnsi"/>
          <w:sz w:val="28"/>
          <w:szCs w:val="28"/>
          <w:lang w:val="nl-NL"/>
        </w:rPr>
        <w:t>; một số trường đặc thù để đào tạo cho người khuyết tật, người dân tộc thiểu số và trường đào tạo các ngành năng khiếu (văn hóa, nghệ thuật, thể dục thể thao, thủ công mỹ nghệ...).</w:t>
      </w:r>
      <w:r w:rsidR="008F04AC" w:rsidRPr="00941766">
        <w:rPr>
          <w:rFonts w:asciiTheme="majorHAnsi" w:hAnsiTheme="majorHAnsi" w:cstheme="majorHAnsi"/>
          <w:sz w:val="28"/>
          <w:szCs w:val="28"/>
          <w:lang w:val="nl-NL"/>
        </w:rPr>
        <w:t xml:space="preserve"> </w:t>
      </w:r>
      <w:r w:rsidRPr="00941766">
        <w:rPr>
          <w:rFonts w:asciiTheme="majorHAnsi" w:hAnsiTheme="majorHAnsi" w:cstheme="majorHAnsi"/>
          <w:sz w:val="28"/>
          <w:szCs w:val="28"/>
          <w:lang w:val="nl-NL"/>
        </w:rPr>
        <w:t xml:space="preserve">Về </w:t>
      </w:r>
      <w:r w:rsidRPr="00941766">
        <w:rPr>
          <w:rFonts w:asciiTheme="majorHAnsi" w:hAnsiTheme="majorHAnsi" w:cstheme="majorHAnsi"/>
          <w:sz w:val="28"/>
          <w:szCs w:val="28"/>
          <w:lang w:val="fi-FI"/>
        </w:rPr>
        <w:t>cơ bản phù hợp với tình hình phát triển kinh tế - xã hội của địa phương, trong khu vực, quốc tế; đáp ứng được nhu cầu lao động của doanh nghiệp, địa phương</w:t>
      </w:r>
      <w:r w:rsidRPr="00941766">
        <w:rPr>
          <w:rFonts w:asciiTheme="majorHAnsi" w:hAnsiTheme="majorHAnsi" w:cstheme="majorHAnsi"/>
          <w:sz w:val="28"/>
          <w:szCs w:val="28"/>
          <w:lang w:val="nl-NL"/>
        </w:rPr>
        <w:t xml:space="preserve"> và hiện đang được tiếp tục rà soát, sắp xếp theo tinh thần của Nghị quyết số 19-NQ/TW. </w:t>
      </w:r>
    </w:p>
    <w:p w14:paraId="4C44D8F9" w14:textId="2E81A563" w:rsidR="004452CC" w:rsidRPr="00941766" w:rsidRDefault="004452CC"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thực hiện việc quy hoạch mạng lưới trường chất lượng cao và các nghề trọng điểm quốc gia, khu vực, quốc tế theo từng cơ sở GDNN, từng vùng, địa phương và trình độ đào tạo</w:t>
      </w:r>
      <w:r w:rsidRPr="00941766">
        <w:rPr>
          <w:rFonts w:asciiTheme="majorHAnsi" w:hAnsiTheme="majorHAnsi" w:cstheme="majorHAnsi"/>
          <w:sz w:val="28"/>
          <w:szCs w:val="28"/>
          <w:vertAlign w:val="superscript"/>
        </w:rPr>
        <w:footnoteReference w:id="1"/>
      </w:r>
      <w:r w:rsidRPr="00941766">
        <w:rPr>
          <w:rFonts w:asciiTheme="majorHAnsi" w:hAnsiTheme="majorHAnsi" w:cstheme="majorHAnsi"/>
          <w:sz w:val="28"/>
          <w:szCs w:val="28"/>
          <w:lang w:val="nl-NL"/>
        </w:rPr>
        <w:t xml:space="preserve">. Năm 2021, Bộ đã trình và được Chính phủ phê duyệt chủ trương đầu tư trường cao đẳng thực hiện chức năng trung tâm quốc gia đào tạo và thực hành nghề chất lượng cao và trường cao đẳng thực hiện chức năng trung tâm vùng đào tạo và thực hành nghề chất lượng cao. </w:t>
      </w:r>
    </w:p>
    <w:p w14:paraId="08449410" w14:textId="59131EC1" w:rsidR="004452CC" w:rsidRPr="00941766" w:rsidRDefault="00AD6C97"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1.3. Mạng lưới trường chất lượng cao</w:t>
      </w:r>
    </w:p>
    <w:p w14:paraId="49F0E7DA"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Ngày 23/5/2014, Thủ tướng Chính phủ đã ban hành Quyết định số 761/QĐ-TTg phê duyệt “Đề án phát triển trường nghề chất lượng cao đến năm 2020” với quan điểm, mục tiêu: “Phát triển trường nghề chất lượng cao để đào tạo nhân lực kỹ thuật trực tiếp trong sản xuất, dịch vụ có kiến thức, kỹ năng và trách nhiệm nghề nghiệp cao, nhằm tăng cường năng lực cạnh tranh của người lao động và của quốc gia trong bối cảnh hội nhập quốc tế, góp phần thực hiện thành công mục tiêu công nghiệp hóa, hiện đại hóa đất nước. </w:t>
      </w:r>
    </w:p>
    <w:p w14:paraId="39FB7F52"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Hiện cả nước hiện có 45 trường được lựa chọn để ưu tiên đầu tư tập trung đồng bộ theo tiêu chí trường chất lượng cao bảo đảm đủ năng lực đào tạo một số </w:t>
      </w:r>
      <w:r w:rsidRPr="00941766">
        <w:rPr>
          <w:rFonts w:asciiTheme="majorHAnsi" w:hAnsiTheme="majorHAnsi" w:cstheme="majorHAnsi"/>
          <w:sz w:val="28"/>
          <w:szCs w:val="28"/>
          <w:lang w:val="nl-NL"/>
        </w:rPr>
        <w:lastRenderedPageBreak/>
        <w:t>nghề được các nước tiên tiến trong khu vực ASEAN hoặc quốc tế công nhận, góp phần đổi mới căn bản, toàn diện GDNN ở Việt Nam và đáp ứng yêu cầu nhân lực chất lượng cao cho phát triển kinh tế - xã hội của đất nước. Theo đánh giá thực thiện Đề án, có 33/45 trường có quy mô đào tạo tối thiểu là 2.000 học sinh, sinh viên hệ trung cấp, cao đẳng; 38/45 trường có ít nhất 80% số học sinh, sinh viên tốt nghiệp có việc làm đúng nghề được đào tạo trong vòng 6 tháng kể từ khi tốt nghiệp; 19/45 trường có 100% học sinh, sinh viên tốt nghiệp hệ trung cấp đạt bậc 2/5, hệ cao đẳng đạt bậc 3/5 của tiêu chuẩn kỹ năng nghề quốc gia; học sinh, sinh viên của 06/45 trường có trình độ tin học đạt tiêu chuẩn IC3; học sinh, sinh viên của 04/45 có trình độ ngoại ngữ tiếng Anh đạt 300 điểm TOEIC hoặc tương đương trở lên; 05/45 trường có học sinh, sinh viên có trình độ ngoại ngữ tiếng Anh đạt 450 điểm TOEIC hoặc tương đương trở lên; 06/45 trường được các tổ chức giáo dục, đào tạo có uy tín của khu vực ASEAN hoặc quốc tế công nhận văn bằng, chứng chỉ.</w:t>
      </w:r>
    </w:p>
    <w:p w14:paraId="00504090" w14:textId="1F3F9939" w:rsidR="004452CC" w:rsidRPr="00941766" w:rsidRDefault="00AD6C97"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1.4. Ngành, nghề đào tạo, ngành, nghề trọng điểm và ngành nghề nặng nhọc, độc hại, nguy hiểm</w:t>
      </w:r>
    </w:p>
    <w:p w14:paraId="21C98AA3" w14:textId="359D5810"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Từ năm 2014 đến nay,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ban hành nhiều văn bản quy định danh mục các ngành, nghề đào tạo</w:t>
      </w:r>
      <w:r w:rsidRPr="00941766">
        <w:rPr>
          <w:rStyle w:val="FootnoteReference"/>
          <w:rFonts w:asciiTheme="majorHAnsi" w:hAnsiTheme="majorHAnsi" w:cstheme="majorHAnsi"/>
          <w:sz w:val="28"/>
          <w:szCs w:val="28"/>
        </w:rPr>
        <w:footnoteReference w:id="2"/>
      </w:r>
      <w:r w:rsidRPr="00941766">
        <w:rPr>
          <w:rFonts w:asciiTheme="majorHAnsi" w:hAnsiTheme="majorHAnsi" w:cstheme="majorHAnsi"/>
          <w:sz w:val="28"/>
          <w:szCs w:val="28"/>
          <w:lang w:val="nl-NL"/>
        </w:rPr>
        <w:t>. Theo đó, ngành nghề đào tạo trong lĩnh vực GDNN đa dạng, phong phú, đáp ứng mọi nhu cầu học nghề của thanh niên và yêu cầu của thị trường lao động. Theo danh mục đào tạo, hiện có 669 ngành, nghề trình độ cao đẳng và 897 ngành, nghề trình độ trung cấp, thuộc 65 nhóm ngành, nghề ở 23 lĩnh vực, bao phủ mọi lĩnh vực trong đời sống, kinh tế - xã hội của đất nước (từ kinh tế, xã hội; công nghệ kỹ thuật, dịch vụ, y tế, văn hóa xã hội, an ninh quốc phòng ...).</w:t>
      </w:r>
    </w:p>
    <w:p w14:paraId="4BD85D24" w14:textId="1DCB107F" w:rsidR="00291B12"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phối hợp với các Bộ, ngành, địa phương tổ chức lựa chọn, phê duyệt ngành, nghề </w:t>
      </w:r>
      <w:r w:rsidR="00291B12" w:rsidRPr="00941766">
        <w:rPr>
          <w:rFonts w:asciiTheme="majorHAnsi" w:hAnsiTheme="majorHAnsi" w:cstheme="majorHAnsi"/>
          <w:sz w:val="28"/>
          <w:szCs w:val="28"/>
          <w:lang w:val="pt-BR"/>
        </w:rPr>
        <w:t xml:space="preserve">đào tạo các nghề trọng điểm cấp độ quốc gia, quốc tế, khu vực ASEAN </w:t>
      </w:r>
      <w:r w:rsidRPr="00941766">
        <w:rPr>
          <w:rFonts w:asciiTheme="majorHAnsi" w:hAnsiTheme="majorHAnsi" w:cstheme="majorHAnsi"/>
          <w:sz w:val="28"/>
          <w:szCs w:val="28"/>
          <w:lang w:val="nl-NL"/>
        </w:rPr>
        <w:t xml:space="preserve">và trường được lựa chọn ngành, nghề trọng điểm giai đoạn 2016 - 2020 và định hướng đến năm 2025. </w:t>
      </w:r>
      <w:r w:rsidR="00EE0381" w:rsidRPr="00941766">
        <w:rPr>
          <w:rFonts w:asciiTheme="majorHAnsi" w:hAnsiTheme="majorHAnsi" w:cstheme="majorHAnsi"/>
          <w:sz w:val="28"/>
          <w:szCs w:val="28"/>
          <w:lang w:val="nl-NL"/>
        </w:rPr>
        <w:t>Theo đó, đối với các trường cao đẳng, trung cấp công lập hiện đào tạo 289 ngành, nghề trọng điểm ở các cấp độ, gồm: 62 ngành, nghề cấp độ Quốc tế; 93 ngành, nghề cấp độ Khu vực ASEAN và 134 ngành, nghề cấp độ quốc gia tại 411 trường (250 trường CĐ,161trường TC), phân bố tại các Vùng: 65 trường Vùng Trung du miền núi phía Bắc; 130 trường Vùng Đồng bằng sông Hồng; 97 trường Vùng Bắc Trung bộ, duyên hải miền Trung; 16 trường Vùng Tây nguyên; 50 trường Vùng Đông Nam bộ và 53 trường Vùng Tây Nam bộ.</w:t>
      </w:r>
    </w:p>
    <w:p w14:paraId="467A12B5" w14:textId="6E44AE52" w:rsidR="004452CC" w:rsidRPr="00941766" w:rsidRDefault="004452CC" w:rsidP="00826D36">
      <w:pPr>
        <w:spacing w:before="100" w:after="100" w:line="340" w:lineRule="exact"/>
        <w:ind w:firstLine="567"/>
        <w:jc w:val="both"/>
        <w:rPr>
          <w:rFonts w:asciiTheme="majorHAnsi" w:hAnsiTheme="majorHAnsi" w:cstheme="majorHAnsi"/>
          <w:spacing w:val="-2"/>
          <w:sz w:val="28"/>
          <w:szCs w:val="28"/>
          <w:lang w:val="vi-VN"/>
        </w:rPr>
      </w:pPr>
      <w:r w:rsidRPr="00941766">
        <w:rPr>
          <w:rFonts w:asciiTheme="majorHAnsi" w:hAnsiTheme="majorHAnsi" w:cstheme="majorHAnsi"/>
          <w:bCs/>
          <w:spacing w:val="-2"/>
          <w:sz w:val="28"/>
          <w:szCs w:val="28"/>
          <w:lang w:val="nl-NL"/>
        </w:rPr>
        <w:t xml:space="preserve">c) </w:t>
      </w:r>
      <w:r w:rsidR="001F24C5" w:rsidRPr="00941766">
        <w:rPr>
          <w:rFonts w:asciiTheme="majorHAnsi" w:hAnsiTheme="majorHAnsi" w:cstheme="majorHAnsi"/>
          <w:bCs/>
          <w:spacing w:val="-2"/>
          <w:sz w:val="28"/>
          <w:szCs w:val="28"/>
          <w:lang w:val="vi-VN"/>
        </w:rPr>
        <w:t>Bộ LĐTBXH</w:t>
      </w:r>
      <w:r w:rsidRPr="00941766">
        <w:rPr>
          <w:rFonts w:asciiTheme="majorHAnsi" w:hAnsiTheme="majorHAnsi" w:cstheme="majorHAnsi"/>
          <w:bCs/>
          <w:spacing w:val="-2"/>
          <w:sz w:val="28"/>
          <w:szCs w:val="28"/>
          <w:lang w:val="vi-VN"/>
        </w:rPr>
        <w:t xml:space="preserve"> đã ban hành </w:t>
      </w:r>
      <w:r w:rsidRPr="00941766">
        <w:rPr>
          <w:rFonts w:asciiTheme="majorHAnsi" w:hAnsiTheme="majorHAnsi" w:cstheme="majorHAnsi"/>
          <w:bCs/>
          <w:spacing w:val="-2"/>
          <w:sz w:val="28"/>
          <w:szCs w:val="28"/>
          <w:lang w:val="nl-NL"/>
        </w:rPr>
        <w:t xml:space="preserve">danh mục </w:t>
      </w:r>
      <w:r w:rsidRPr="00941766">
        <w:rPr>
          <w:rFonts w:asciiTheme="majorHAnsi" w:hAnsiTheme="majorHAnsi" w:cstheme="majorHAnsi"/>
          <w:spacing w:val="-2"/>
          <w:sz w:val="28"/>
          <w:szCs w:val="28"/>
          <w:lang w:val="nl-NL"/>
        </w:rPr>
        <w:t xml:space="preserve">ngành, nghề nặng nhọc, độc hại, </w:t>
      </w:r>
      <w:r w:rsidRPr="00941766">
        <w:rPr>
          <w:rFonts w:asciiTheme="majorHAnsi" w:hAnsiTheme="majorHAnsi" w:cstheme="majorHAnsi"/>
          <w:bCs/>
          <w:spacing w:val="-2"/>
          <w:sz w:val="28"/>
          <w:szCs w:val="28"/>
          <w:lang w:val="nl-NL"/>
        </w:rPr>
        <w:t>gồm</w:t>
      </w:r>
      <w:r w:rsidRPr="00941766">
        <w:rPr>
          <w:rFonts w:asciiTheme="majorHAnsi" w:hAnsiTheme="majorHAnsi" w:cstheme="majorHAnsi"/>
          <w:bCs/>
          <w:spacing w:val="-2"/>
          <w:sz w:val="28"/>
          <w:szCs w:val="28"/>
          <w:lang w:val="vi-VN"/>
        </w:rPr>
        <w:t xml:space="preserve"> 117 ngành, nghề đào tạo trình độ trung cấp và 84 ngành, nghề đào tạo trình độ cao đẳng được xác định </w:t>
      </w:r>
      <w:r w:rsidRPr="00941766">
        <w:rPr>
          <w:rFonts w:asciiTheme="majorHAnsi" w:hAnsiTheme="majorHAnsi" w:cstheme="majorHAnsi"/>
          <w:bCs/>
          <w:spacing w:val="-2"/>
          <w:sz w:val="28"/>
          <w:szCs w:val="28"/>
          <w:lang w:val="es-ES"/>
        </w:rPr>
        <w:t>là ngành, nghề học nặng nhọc, độc hại, nguy hiểm.</w:t>
      </w:r>
      <w:r w:rsidRPr="00941766">
        <w:rPr>
          <w:rFonts w:asciiTheme="majorHAnsi" w:hAnsiTheme="majorHAnsi" w:cstheme="majorHAnsi"/>
          <w:bCs/>
          <w:spacing w:val="-2"/>
          <w:sz w:val="28"/>
          <w:szCs w:val="28"/>
          <w:lang w:val="nl-NL"/>
        </w:rPr>
        <w:t xml:space="preserve"> </w:t>
      </w:r>
    </w:p>
    <w:p w14:paraId="542C816B" w14:textId="41CF9FB6" w:rsidR="004452CC" w:rsidRPr="00941766" w:rsidRDefault="00D512FD" w:rsidP="00826D36">
      <w:pPr>
        <w:widowControl w:val="0"/>
        <w:spacing w:before="100" w:after="100" w:line="340" w:lineRule="exact"/>
        <w:ind w:firstLine="567"/>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4452CC" w:rsidRPr="00941766">
        <w:rPr>
          <w:rFonts w:asciiTheme="majorHAnsi" w:hAnsiTheme="majorHAnsi" w:cstheme="majorHAnsi"/>
          <w:b/>
          <w:sz w:val="28"/>
          <w:szCs w:val="28"/>
          <w:lang w:val="nl-NL"/>
        </w:rPr>
        <w:t>2. Về tài chính, đầu tư cho GDNN</w:t>
      </w:r>
    </w:p>
    <w:p w14:paraId="4A6DD3A4" w14:textId="026C86B0" w:rsidR="004452CC" w:rsidRPr="00941766" w:rsidRDefault="00D512FD"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lastRenderedPageBreak/>
        <w:t>1.</w:t>
      </w:r>
      <w:r w:rsidR="004452CC" w:rsidRPr="00941766">
        <w:rPr>
          <w:rFonts w:asciiTheme="majorHAnsi" w:hAnsiTheme="majorHAnsi" w:cstheme="majorHAnsi"/>
          <w:i/>
          <w:sz w:val="28"/>
          <w:szCs w:val="28"/>
          <w:lang w:val="nl-NL"/>
        </w:rPr>
        <w:t>2.1. Ngân sách nhà nước chi cho dạy nghề, GDNN</w:t>
      </w:r>
    </w:p>
    <w:p w14:paraId="725D1863"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a) Nguồn lực đầu tư cho GDNN tiếp tục được tăng cường và đa dạng hóa. Hàng năm, ngân sách nhà nước ưu tiên bố trí kinh phí cho lĩnh vực giáo dục đào tạo bảo đảm tỷ lệ</w:t>
      </w:r>
      <w:r w:rsidRPr="00941766">
        <w:rPr>
          <w:rStyle w:val="FootnoteReference"/>
          <w:rFonts w:asciiTheme="majorHAnsi" w:hAnsiTheme="majorHAnsi" w:cstheme="majorHAnsi"/>
          <w:sz w:val="28"/>
          <w:szCs w:val="28"/>
        </w:rPr>
        <w:footnoteReference w:id="3"/>
      </w:r>
      <w:r w:rsidRPr="00941766">
        <w:rPr>
          <w:rFonts w:asciiTheme="majorHAnsi" w:hAnsiTheme="majorHAnsi" w:cstheme="majorHAnsi"/>
          <w:sz w:val="28"/>
          <w:szCs w:val="28"/>
          <w:lang w:val="nl-NL"/>
        </w:rPr>
        <w:t xml:space="preserve"> theo quy định tại Nghị quyết số 29-NQ/TW ngày 04/11/2013 của Ban Chấp hành Trung ương 8 Khóa XI về đổi mới căn bản, toàn diện giáo dục và đào tạo, đáp ứng yêu cầu công nghiệp hóa, hiện đại hóa trong điều kiện kinh tế thị trường định hướng xã hội chủ nghĩa và hội nhập quốc tế. Ngân sách nhà nước ưu tiên đầu tư cho các vùng khó khăn, vùng núi, hải đảo, vùng sâu, vùng xa theo hướng tăng dần.</w:t>
      </w:r>
    </w:p>
    <w:p w14:paraId="787D77B0"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b) Theo số liệu thống kê trên hệ thống thông tin quản lý ngân sách và kho bạc (TABMIS), tổng chi thường xuyên ngân sách cho dạy nghề và GDNN ghi nhận trên hệ thống giai đoạn 2012-2019 là 127,9 nghìn tỷ đồng, trong đó các Bộ, cơ quan trung ương là 31,7 nghìn tỷ đồng, các tỉnh, thành phố trực thuộc trung ương là 96,2 nghìn tỷ đồng (từ 2017 đến nay định mức phân bổ chi sự nghiệp đào tạo và GDNN, tùy theo từng vùng được điều chỉnh tăng bình quân 1,76 lần so với giai đoạn 2011-2016</w:t>
      </w:r>
      <w:r w:rsidRPr="00941766">
        <w:rPr>
          <w:rFonts w:asciiTheme="majorHAnsi" w:hAnsiTheme="majorHAnsi" w:cstheme="majorHAnsi"/>
          <w:sz w:val="28"/>
          <w:szCs w:val="28"/>
          <w:vertAlign w:val="superscript"/>
        </w:rPr>
        <w:footnoteReference w:id="4"/>
      </w:r>
      <w:r w:rsidRPr="00941766">
        <w:rPr>
          <w:rFonts w:asciiTheme="majorHAnsi" w:hAnsiTheme="majorHAnsi" w:cstheme="majorHAnsi"/>
          <w:sz w:val="28"/>
          <w:szCs w:val="28"/>
          <w:lang w:val="nl-NL"/>
        </w:rPr>
        <w:t xml:space="preserve">). Nhà nước cũng có nhiều giải pháp để huy động nguồn lực xã hội từ doanh nghiệp, các tổ chức cá nhân đầu tư phát triển GDNN. </w:t>
      </w:r>
    </w:p>
    <w:p w14:paraId="0065802B" w14:textId="47185C1A" w:rsidR="004452CC" w:rsidRPr="00941766" w:rsidRDefault="00D512FD"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2.2. Nguồn lực tài chính ngoài ngân sách nhà nước</w:t>
      </w:r>
    </w:p>
    <w:p w14:paraId="50F2B462"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Theo số liệu thống kê của Bộ Tài chính, tổng số dự án tài trợ của các nhà tài trợ song phương, đa phương trong lĩnh vực dạy nghề, GDNN là 13 Dự án với số vốn cam kết là 235,54 triệu USD (tương đương 5.444 tỷ đồng). Các nguồn lực tài chính đầu tư cho phát triển hệ thống GDNN hàng năm đều tăng lên năm sau cao hơn năm trước. Đặc biệt là các nguồn thu từ học phí, nguồn thu từ các hoạt động dịch vụ sự nghiệp GDNN và nguồn huy động tài trợ từ nước ngoài. </w:t>
      </w:r>
    </w:p>
    <w:p w14:paraId="09FEE760" w14:textId="5F065C04" w:rsidR="004452CC" w:rsidRPr="00941766" w:rsidRDefault="00D512FD" w:rsidP="00826D36">
      <w:pPr>
        <w:spacing w:before="100" w:after="100" w:line="340" w:lineRule="exact"/>
        <w:ind w:firstLine="567"/>
        <w:jc w:val="both"/>
        <w:rPr>
          <w:rFonts w:asciiTheme="majorHAnsi" w:hAnsiTheme="majorHAnsi" w:cstheme="majorHAnsi"/>
          <w:i/>
          <w:sz w:val="28"/>
          <w:szCs w:val="28"/>
          <w:lang w:val="nl-NL"/>
        </w:rPr>
      </w:pPr>
      <w:r w:rsidRPr="00941766">
        <w:rPr>
          <w:rFonts w:asciiTheme="majorHAnsi" w:hAnsiTheme="majorHAnsi" w:cstheme="majorHAnsi"/>
          <w:i/>
          <w:sz w:val="28"/>
          <w:szCs w:val="28"/>
          <w:lang w:val="nl-NL"/>
        </w:rPr>
        <w:t>1.</w:t>
      </w:r>
      <w:r w:rsidR="004452CC" w:rsidRPr="00941766">
        <w:rPr>
          <w:rFonts w:asciiTheme="majorHAnsi" w:hAnsiTheme="majorHAnsi" w:cstheme="majorHAnsi"/>
          <w:i/>
          <w:sz w:val="28"/>
          <w:szCs w:val="28"/>
          <w:lang w:val="nl-NL"/>
        </w:rPr>
        <w:t>2.3. Cơ sở vật chất cho GDNN</w:t>
      </w:r>
    </w:p>
    <w:p w14:paraId="12FF1296" w14:textId="4C61DEA0"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Sau khi Luật GDNN có hiệu lực, trong thời gian từ ngày 01/7/2015 đến ngày </w:t>
      </w:r>
      <w:r w:rsidR="00A207D9" w:rsidRPr="00941766">
        <w:rPr>
          <w:rFonts w:asciiTheme="majorHAnsi" w:hAnsiTheme="majorHAnsi" w:cstheme="majorHAnsi"/>
          <w:sz w:val="28"/>
          <w:szCs w:val="28"/>
          <w:lang w:val="nl-NL"/>
        </w:rPr>
        <w:t>30/6/2024</w:t>
      </w:r>
      <w:r w:rsidRPr="00941766">
        <w:rPr>
          <w:rFonts w:asciiTheme="majorHAnsi" w:hAnsiTheme="majorHAnsi" w:cstheme="majorHAnsi"/>
          <w:sz w:val="28"/>
          <w:szCs w:val="28"/>
          <w:lang w:val="nl-NL"/>
        </w:rPr>
        <w:t xml:space="preserve">, Bộ trưởng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ban hành 15 Thông tư quy định về danh mục thiết bị đào tạo tối thiểu trình độ trung cấp, trình độ cao đẳng; định mức kinh tế - kỹ thuật cho các ngành, nghề về đào tạo trình độ trung cấp, trình độ cao đẳng; quy định cơ sở vật chất trong thực hành, thực nghiêm, thí nghiệm đào tạo trình độ trung cấp, trình độ cao đẳng….Trên cơ sở các quy định của pháp luật, cơ sở vật chất, thiết bị đào tạo được đầu tư theo danh mục thiết bị đào tạo tối thiểu và chương trình đào tạo</w:t>
      </w:r>
      <w:r w:rsidRPr="00941766">
        <w:rPr>
          <w:rFonts w:asciiTheme="majorHAnsi" w:hAnsiTheme="majorHAnsi" w:cstheme="majorHAnsi"/>
          <w:sz w:val="28"/>
          <w:szCs w:val="28"/>
          <w:vertAlign w:val="superscript"/>
        </w:rPr>
        <w:footnoteReference w:id="5"/>
      </w:r>
      <w:r w:rsidRPr="00941766">
        <w:rPr>
          <w:rFonts w:asciiTheme="majorHAnsi" w:hAnsiTheme="majorHAnsi" w:cstheme="majorHAnsi"/>
          <w:sz w:val="28"/>
          <w:szCs w:val="28"/>
          <w:lang w:val="nl-NL"/>
        </w:rPr>
        <w:t>; một số ngành, nghề trọng điểm được đầu tư thiết bị đồng bộ, hiện đại, tiên tiến phù hợp với công nghệ sản xuất của doanh nghiệp trong bối cảnh CMCN 4.0. Việc ban hành định mức kinh tế - kỹ thuật</w:t>
      </w:r>
      <w:r w:rsidRPr="00941766">
        <w:rPr>
          <w:rFonts w:asciiTheme="majorHAnsi" w:hAnsiTheme="majorHAnsi" w:cstheme="majorHAnsi"/>
          <w:sz w:val="28"/>
          <w:szCs w:val="28"/>
          <w:vertAlign w:val="superscript"/>
        </w:rPr>
        <w:footnoteReference w:id="6"/>
      </w:r>
      <w:r w:rsidRPr="00941766">
        <w:rPr>
          <w:rFonts w:asciiTheme="majorHAnsi" w:hAnsiTheme="majorHAnsi" w:cstheme="majorHAnsi"/>
          <w:sz w:val="28"/>
          <w:szCs w:val="28"/>
          <w:lang w:val="nl-NL"/>
        </w:rPr>
        <w:t xml:space="preserve"> cho các ngành, nghề </w:t>
      </w:r>
      <w:r w:rsidRPr="00941766">
        <w:rPr>
          <w:rFonts w:asciiTheme="majorHAnsi" w:hAnsiTheme="majorHAnsi" w:cstheme="majorHAnsi"/>
          <w:sz w:val="28"/>
          <w:szCs w:val="28"/>
          <w:lang w:val="nl-NL"/>
        </w:rPr>
        <w:lastRenderedPageBreak/>
        <w:t xml:space="preserve">góp phần bước đầu đổi mới cơ chế quản lý tài chính từ giao kinh phí hoạt động thường xuyên sang đặt hàng đào tạo theo đầu ra cho các cơ sở GDNN. Các trường tham gia dự án vốn vay ODA được đầu tư trang thiết bị đồng bộ, tiếp cận tiêu chuẩn khu vực, quốc tế, nhà xưởng được xây dựng/nâng cấp theo tiêu chuẩn để tiếp nhận thiết bị, đáp ứng nhu cầu đào tạo. </w:t>
      </w:r>
    </w:p>
    <w:p w14:paraId="5E78CD9F" w14:textId="11E87A4C"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b) Theo báo cáo của các bộ, ngành, địa phương, hầu hết các cơ sở GDNN đáp ứng yêu cầu về diện tích tối thiểu</w:t>
      </w:r>
      <w:r w:rsidRPr="00941766">
        <w:rPr>
          <w:rStyle w:val="FootnoteReference"/>
          <w:rFonts w:asciiTheme="majorHAnsi" w:hAnsiTheme="majorHAnsi" w:cstheme="majorHAnsi"/>
          <w:sz w:val="28"/>
          <w:szCs w:val="28"/>
        </w:rPr>
        <w:footnoteReference w:id="7"/>
      </w:r>
      <w:r w:rsidRPr="00941766">
        <w:rPr>
          <w:rFonts w:asciiTheme="majorHAnsi" w:hAnsiTheme="majorHAnsi" w:cstheme="majorHAnsi"/>
          <w:sz w:val="28"/>
          <w:szCs w:val="28"/>
          <w:lang w:val="nl-NL"/>
        </w:rPr>
        <w:t xml:space="preserve"> và có đủ các khối công trình phục vụ nhu cầu đào tạo và học tập như phòng học lý thuyết các môn khoa học cơ bản, môn kỹ thuật cơ sở, các môn chuyên môn, vẽ kỹ thuật. </w:t>
      </w:r>
      <w:r w:rsidRPr="00941766">
        <w:rPr>
          <w:rFonts w:asciiTheme="majorHAnsi" w:hAnsiTheme="majorHAnsi" w:cstheme="majorHAnsi"/>
          <w:sz w:val="28"/>
          <w:szCs w:val="28"/>
          <w:lang w:val="pt-BR"/>
        </w:rPr>
        <w:t>Một số ít cơ sở GDNN được đầu tư xây dựng, đầu tư mới từ nguồn vốn ODA, nguồn vốn của tư nhân</w:t>
      </w:r>
      <w:r w:rsidRPr="00941766">
        <w:rPr>
          <w:rStyle w:val="FootnoteReference"/>
          <w:rFonts w:asciiTheme="majorHAnsi" w:hAnsiTheme="majorHAnsi" w:cstheme="majorHAnsi"/>
          <w:sz w:val="28"/>
          <w:szCs w:val="28"/>
          <w:lang w:val="pt-BR"/>
        </w:rPr>
        <w:footnoteReference w:id="8"/>
      </w:r>
      <w:r w:rsidRPr="00941766">
        <w:rPr>
          <w:rFonts w:asciiTheme="majorHAnsi" w:hAnsiTheme="majorHAnsi" w:cstheme="majorHAnsi"/>
          <w:sz w:val="28"/>
          <w:szCs w:val="28"/>
          <w:lang w:val="pt-BR"/>
        </w:rPr>
        <w:t xml:space="preserve"> hoặc theo hình thức đối tác công tư (PPP)</w:t>
      </w:r>
      <w:r w:rsidRPr="00941766">
        <w:rPr>
          <w:rStyle w:val="FootnoteReference"/>
          <w:rFonts w:asciiTheme="majorHAnsi" w:hAnsiTheme="majorHAnsi" w:cstheme="majorHAnsi"/>
          <w:sz w:val="28"/>
          <w:szCs w:val="28"/>
          <w:lang w:val="pt-BR"/>
        </w:rPr>
        <w:footnoteReference w:id="9"/>
      </w:r>
      <w:r w:rsidRPr="00941766">
        <w:rPr>
          <w:rFonts w:asciiTheme="majorHAnsi" w:hAnsiTheme="majorHAnsi" w:cstheme="majorHAnsi"/>
          <w:sz w:val="28"/>
          <w:szCs w:val="28"/>
          <w:lang w:val="pt-BR"/>
        </w:rPr>
        <w:t xml:space="preserve"> có cơ sở vật chất khang trang, hiện đại với hệ thống phòng học, xưởng thực hành, khu rèn luyện thể chất, khu phục vụ sinh hoạt và các phòng chức năng khác đáp ứng yêu cầu giảng dạy, học tập, nghiên cứu khoa học chất lượng cao.</w:t>
      </w:r>
    </w:p>
    <w:p w14:paraId="5B753164" w14:textId="77777777"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c) Theo báo cáo của các bộ, ngành, địa phương, về cơ bản các cở GDNN đáp ứng theo tiêu chuẩn về danh mục thiết bị đào tạo tối thiểu cũng như phù hợp với chương trình đào tạo. Các cơ sở đào tạo của các ngành, nghề trọng điểm có trên 80% thiết bị được đầu tư tương đối đồng bộ, hoàn chỉnh theo danh mục thiết bị đào tạo, đảm bảo tiên tiến, hiện đại đáp ứng yêu cầu số giờ thực hành, thực tập theo quy định. Đặc biệt là những trường được lựa chọn đầu tư các nghề trọng điểm cấp độ quốc tế, khu vực ASEAN tham gia đào tạo thí điểm theo các bộ chương trình được chuyển giao từ nước ngoài (12 nghề chuyển giao từ Úc và 22 nghề chuyển giao từ Đức) thiết bị đào tạo được đầu tư theo hướng hiện đại hóa, được các tổ chức kiểm định có uy tín trên thế giới đánh giá đủ điều kiện để đào tạo theo các bộ chương trình được chuyển giao. </w:t>
      </w:r>
    </w:p>
    <w:p w14:paraId="419F28AE" w14:textId="77777777" w:rsidR="003D0FCF" w:rsidRPr="00941766" w:rsidRDefault="00D512FD"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4452CC" w:rsidRPr="00941766">
        <w:rPr>
          <w:rFonts w:asciiTheme="majorHAnsi" w:hAnsiTheme="majorHAnsi" w:cstheme="majorHAnsi"/>
          <w:b/>
          <w:sz w:val="28"/>
          <w:szCs w:val="28"/>
          <w:lang w:val="nl-NL"/>
        </w:rPr>
        <w:t>3. Về tự chủ và quản trị GDNN</w:t>
      </w:r>
    </w:p>
    <w:p w14:paraId="78D11E0A" w14:textId="4E5F85DC" w:rsidR="004452CC" w:rsidRPr="00941766" w:rsidRDefault="004452CC"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Ngày 04/4/2016, Thủ tướng Chính phủ đã </w:t>
      </w:r>
      <w:r w:rsidR="00A207D9" w:rsidRPr="00941766">
        <w:rPr>
          <w:rFonts w:asciiTheme="majorHAnsi" w:hAnsiTheme="majorHAnsi" w:cstheme="majorHAnsi"/>
          <w:sz w:val="28"/>
          <w:szCs w:val="28"/>
          <w:lang w:val="nl-NL"/>
        </w:rPr>
        <w:t>ban hành</w:t>
      </w:r>
      <w:r w:rsidRPr="00941766">
        <w:rPr>
          <w:rFonts w:asciiTheme="majorHAnsi" w:hAnsiTheme="majorHAnsi" w:cstheme="majorHAnsi"/>
          <w:sz w:val="28"/>
          <w:szCs w:val="28"/>
          <w:lang w:val="nl-NL"/>
        </w:rPr>
        <w:t xml:space="preserve"> Quyết định số 538/QĐ-TTg</w:t>
      </w:r>
      <w:r w:rsidR="00A207D9" w:rsidRPr="00941766">
        <w:rPr>
          <w:rStyle w:val="FootnoteReference"/>
          <w:rFonts w:asciiTheme="majorHAnsi" w:hAnsiTheme="majorHAnsi" w:cstheme="majorHAnsi"/>
          <w:sz w:val="28"/>
          <w:szCs w:val="28"/>
        </w:rPr>
        <w:footnoteReference w:id="10"/>
      </w:r>
      <w:r w:rsidRPr="00941766">
        <w:rPr>
          <w:rFonts w:asciiTheme="majorHAnsi" w:hAnsiTheme="majorHAnsi" w:cstheme="majorHAnsi"/>
          <w:sz w:val="28"/>
          <w:szCs w:val="28"/>
          <w:lang w:val="nl-NL"/>
        </w:rPr>
        <w:t xml:space="preserve">, </w:t>
      </w:r>
      <w:r w:rsidR="00A207D9" w:rsidRPr="00941766">
        <w:rPr>
          <w:rFonts w:asciiTheme="majorHAnsi" w:hAnsiTheme="majorHAnsi" w:cstheme="majorHAnsi"/>
          <w:sz w:val="28"/>
          <w:szCs w:val="28"/>
          <w:lang w:val="nl-NL"/>
        </w:rPr>
        <w:t xml:space="preserve">Quyết định số </w:t>
      </w:r>
      <w:r w:rsidRPr="00941766">
        <w:rPr>
          <w:rFonts w:asciiTheme="majorHAnsi" w:hAnsiTheme="majorHAnsi" w:cstheme="majorHAnsi"/>
          <w:sz w:val="28"/>
          <w:szCs w:val="28"/>
          <w:lang w:val="nl-NL"/>
        </w:rPr>
        <w:t>539/QĐ-TTg</w:t>
      </w:r>
      <w:r w:rsidR="00A207D9" w:rsidRPr="00941766">
        <w:rPr>
          <w:rStyle w:val="FootnoteReference"/>
          <w:rFonts w:asciiTheme="majorHAnsi" w:hAnsiTheme="majorHAnsi" w:cstheme="majorHAnsi"/>
          <w:sz w:val="28"/>
          <w:szCs w:val="28"/>
        </w:rPr>
        <w:footnoteReference w:id="11"/>
      </w:r>
      <w:r w:rsidRPr="00941766">
        <w:rPr>
          <w:rFonts w:asciiTheme="majorHAnsi" w:hAnsiTheme="majorHAnsi" w:cstheme="majorHAnsi"/>
          <w:sz w:val="28"/>
          <w:szCs w:val="28"/>
          <w:lang w:val="nl-NL"/>
        </w:rPr>
        <w:t xml:space="preserve"> và </w:t>
      </w:r>
      <w:r w:rsidR="00A207D9" w:rsidRPr="00941766">
        <w:rPr>
          <w:rFonts w:asciiTheme="majorHAnsi" w:hAnsiTheme="majorHAnsi" w:cstheme="majorHAnsi"/>
          <w:sz w:val="28"/>
          <w:szCs w:val="28"/>
          <w:lang w:val="nl-NL"/>
        </w:rPr>
        <w:t xml:space="preserve">Quyết định số </w:t>
      </w:r>
      <w:r w:rsidRPr="00941766">
        <w:rPr>
          <w:rFonts w:asciiTheme="majorHAnsi" w:hAnsiTheme="majorHAnsi" w:cstheme="majorHAnsi"/>
          <w:sz w:val="28"/>
          <w:szCs w:val="28"/>
          <w:lang w:val="nl-NL"/>
        </w:rPr>
        <w:t>540/QĐ-TTg</w:t>
      </w:r>
      <w:r w:rsidR="00A207D9" w:rsidRPr="00941766">
        <w:rPr>
          <w:rStyle w:val="FootnoteReference"/>
          <w:rFonts w:asciiTheme="majorHAnsi" w:hAnsiTheme="majorHAnsi" w:cstheme="majorHAnsi"/>
          <w:sz w:val="28"/>
          <w:szCs w:val="28"/>
        </w:rPr>
        <w:footnoteReference w:id="12"/>
      </w:r>
      <w:r w:rsidRPr="00941766">
        <w:rPr>
          <w:rFonts w:asciiTheme="majorHAnsi" w:hAnsiTheme="majorHAnsi" w:cstheme="majorHAnsi"/>
          <w:sz w:val="28"/>
          <w:szCs w:val="28"/>
          <w:lang w:val="nl-NL"/>
        </w:rPr>
        <w:t xml:space="preserve"> phê duyệt Đề án thí điểm đổi mới cơ chế hoạt động đối với Trường Cao đẳng nghề Kỹ thuật Công nghệ Thành phố Hồ Chí Minh, Trường Cao đẳng nghề Lilama 2 và Trường Cao đẳng nghề Quy Nhơn (nay là Trường Cao đẳng Kỹ nghệ 2, Trường Cao đẳng công nghệ quốc tế Lilama II, Trường Cao đẳng kỹ thuật công nghệ Quy Nhơn).</w:t>
      </w:r>
      <w:r w:rsidRPr="00941766">
        <w:rPr>
          <w:rFonts w:asciiTheme="majorHAnsi" w:eastAsia="MS Mincho" w:hAnsiTheme="majorHAnsi" w:cstheme="majorHAnsi"/>
          <w:b/>
          <w:sz w:val="28"/>
          <w:szCs w:val="28"/>
          <w:lang w:val="nl-NL" w:eastAsia="ja-JP"/>
        </w:rPr>
        <w:t xml:space="preserve"> </w:t>
      </w:r>
      <w:r w:rsidRPr="00941766">
        <w:rPr>
          <w:rFonts w:asciiTheme="majorHAnsi" w:eastAsia="MS Mincho" w:hAnsiTheme="majorHAnsi" w:cstheme="majorHAnsi"/>
          <w:sz w:val="28"/>
          <w:szCs w:val="28"/>
          <w:lang w:val="nl-NL" w:eastAsia="ja-JP"/>
        </w:rPr>
        <w:t>Theo đó,</w:t>
      </w:r>
      <w:r w:rsidRPr="00941766">
        <w:rPr>
          <w:rFonts w:asciiTheme="majorHAnsi" w:eastAsia="MS Mincho" w:hAnsiTheme="majorHAnsi" w:cstheme="majorHAnsi"/>
          <w:b/>
          <w:sz w:val="28"/>
          <w:szCs w:val="28"/>
          <w:lang w:val="nl-NL" w:eastAsia="ja-JP"/>
        </w:rPr>
        <w:t xml:space="preserve"> </w:t>
      </w:r>
      <w:r w:rsidRPr="00941766">
        <w:rPr>
          <w:rFonts w:asciiTheme="majorHAnsi" w:eastAsia="MS Mincho" w:hAnsiTheme="majorHAnsi" w:cstheme="majorHAnsi"/>
          <w:sz w:val="28"/>
          <w:szCs w:val="28"/>
          <w:lang w:val="nl-NL" w:eastAsia="ja-JP"/>
        </w:rPr>
        <w:t xml:space="preserve">các trường </w:t>
      </w:r>
      <w:r w:rsidRPr="00941766">
        <w:rPr>
          <w:rFonts w:asciiTheme="majorHAnsi" w:hAnsiTheme="majorHAnsi" w:cstheme="majorHAnsi"/>
          <w:sz w:val="28"/>
          <w:szCs w:val="28"/>
          <w:lang w:val="nl-NL"/>
        </w:rPr>
        <w:t xml:space="preserve">đã chủ động về tổ chức, biên chế; chủ động hơn trong việc thực hiện nhiệm vụ đào tạo, nghiên cứu khoa học, chuyển giao công nghệ, hợp tác quốc tế và hợp tác với doanh nghiệp; chủ động kinh phí. Kết quả cho thấy, cả ba </w:t>
      </w:r>
      <w:r w:rsidRPr="00941766">
        <w:rPr>
          <w:rFonts w:asciiTheme="majorHAnsi" w:hAnsiTheme="majorHAnsi" w:cstheme="majorHAnsi"/>
          <w:sz w:val="28"/>
          <w:szCs w:val="28"/>
          <w:lang w:val="nl-NL"/>
        </w:rPr>
        <w:lastRenderedPageBreak/>
        <w:t>đơn vị đã kiện toàn và phát huy tốt hơn vai trò lãnh đạo của Hội đồng trường; duy trì thực hiện cơ chế giám sát theo quy định, nguồn thu sự nghiệp từ học phí và thu hoạt động sản xuất kinh doanh dịch vụ được tăng cường, thu nhập cán bộ giáo viên được cải thiện.</w:t>
      </w:r>
    </w:p>
    <w:p w14:paraId="097A69CF" w14:textId="6082050A" w:rsidR="004452CC" w:rsidRPr="00941766" w:rsidRDefault="00FF730A"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4452CC" w:rsidRPr="00941766">
        <w:rPr>
          <w:rFonts w:asciiTheme="majorHAnsi" w:hAnsiTheme="majorHAnsi" w:cstheme="majorHAnsi"/>
          <w:b/>
          <w:sz w:val="28"/>
          <w:szCs w:val="28"/>
          <w:lang w:val="nl-NL"/>
        </w:rPr>
        <w:t>4. Xã hội hóa hoạt động GDNN</w:t>
      </w:r>
    </w:p>
    <w:p w14:paraId="3839ED90" w14:textId="4D288D4E" w:rsidR="004452CC" w:rsidRPr="00941766" w:rsidRDefault="004452CC"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Để tăng cường huy động các nguồn lực của xã hội đầu tư cho phát triển GDNN, hàng loạt các cơ chế, chính sách thúc đẩy xã hóa trong GDNN được ra đời đã tạo hành lang pháp lý cho việc gắn kết GDNN với doanh nghiệp và khuyến khích doanh nghiệp tham gia vào GDNN. Nghị quyết số 35/NQ-CP ngày 04/6/2019 đã xác định, đến năm 2020, số cơ sở GDNN ngoài công lập đạt 35%. Trong thời gian qua, </w:t>
      </w:r>
      <w:r w:rsidR="001F24C5" w:rsidRPr="00941766">
        <w:rPr>
          <w:rFonts w:asciiTheme="majorHAnsi" w:hAnsiTheme="majorHAnsi" w:cstheme="majorHAnsi"/>
          <w:sz w:val="28"/>
          <w:szCs w:val="28"/>
          <w:lang w:val="pt-BR"/>
        </w:rPr>
        <w:t>Bộ LĐTBXH</w:t>
      </w:r>
      <w:r w:rsidRPr="00941766">
        <w:rPr>
          <w:rFonts w:asciiTheme="majorHAnsi" w:hAnsiTheme="majorHAnsi" w:cstheme="majorHAnsi"/>
          <w:sz w:val="28"/>
          <w:szCs w:val="28"/>
          <w:lang w:val="pt-BR"/>
        </w:rPr>
        <w:t xml:space="preserve"> đã phối hợp với các Bộ, ngành kịp thời hướng dẫn các địa phương chú trọng phát triển cơ sở GDNN ngoài công lập trong quy hoạch mạng lưới GDNN và chiến lược, kế hoạch phát triển GDNN trên địa bàn, rà soát các điều kiện đầu tư và thủ tục hành chính trong GDNN, xây dựng định kinh tế - kỹ thuật và hướng dẫn triển khai thực hiện đấu thầu, đặt hàng và giao nhiệm vụ cung cấp dịch vụ sự nghiệp công GDNN, khuyến khích doanh nghiệp trong việc đào tạo nghề nghiệp và phát triển kỹ năng nghề. Đến nay, trong tổng số </w:t>
      </w:r>
      <w:r w:rsidRPr="00941766">
        <w:rPr>
          <w:rFonts w:asciiTheme="majorHAnsi" w:hAnsiTheme="majorHAnsi" w:cstheme="majorHAnsi"/>
          <w:sz w:val="28"/>
          <w:szCs w:val="28"/>
          <w:lang w:val="es-ES"/>
        </w:rPr>
        <w:t>1.911 cơ sở GDNN trên cả nước</w:t>
      </w:r>
      <w:r w:rsidRPr="00941766">
        <w:rPr>
          <w:rFonts w:asciiTheme="majorHAnsi" w:hAnsiTheme="majorHAnsi" w:cstheme="majorHAnsi"/>
          <w:sz w:val="28"/>
          <w:szCs w:val="28"/>
          <w:lang w:val="pt-BR"/>
        </w:rPr>
        <w:t xml:space="preserve">, số cơ sở GDNN tư thục và có vốn đầu tư nước ngoài có 688 cơ sở chiếm 36% đạt mục tiêu đặt ra. Trong đó, ở các cấp đào tạo, trường trung cấp là loại hình có cơ sở ngoài công lập chiếm tỷ trọng lớn hơn cả với 52%, tiếp đó là các trung tâm với 34%, và trường cao đẳng chiếm 24%. </w:t>
      </w:r>
    </w:p>
    <w:p w14:paraId="215B6C1B" w14:textId="77777777" w:rsidR="004452CC" w:rsidRPr="00941766" w:rsidRDefault="00226383" w:rsidP="00826D36">
      <w:pPr>
        <w:pStyle w:val="NormalWeb"/>
        <w:shd w:val="clear" w:color="auto" w:fill="FFFFFF"/>
        <w:spacing w:beforeAutospacing="0" w:afterAutospacing="0" w:line="340" w:lineRule="exact"/>
        <w:rPr>
          <w:rFonts w:asciiTheme="majorHAnsi" w:hAnsiTheme="majorHAnsi" w:cstheme="majorHAnsi"/>
          <w:bCs/>
          <w:sz w:val="28"/>
          <w:szCs w:val="28"/>
          <w:lang w:val="nl-NL"/>
        </w:rPr>
      </w:pPr>
      <w:r w:rsidRPr="00941766">
        <w:rPr>
          <w:rFonts w:asciiTheme="majorHAnsi" w:hAnsiTheme="majorHAnsi" w:cstheme="majorHAnsi"/>
          <w:bCs/>
          <w:sz w:val="28"/>
          <w:szCs w:val="28"/>
          <w:lang w:val="nl-NL"/>
        </w:rPr>
        <w:t xml:space="preserve">Trong thời gian qua, các </w:t>
      </w:r>
      <w:r w:rsidR="004452CC" w:rsidRPr="00941766">
        <w:rPr>
          <w:rFonts w:asciiTheme="majorHAnsi" w:hAnsiTheme="majorHAnsi" w:cstheme="majorHAnsi"/>
          <w:bCs/>
          <w:sz w:val="28"/>
          <w:szCs w:val="28"/>
          <w:lang w:val="nl-NL"/>
        </w:rPr>
        <w:t>Hiệp hội GDNN đóng vai trò quan trọng trong việc xây dựng và thực thi chính sách, pháp luật về GDNN. Nhiều quy định về GDNN trong các văn bản quy phạm pháp luật có tính khả thi cao khi có đóng góp của các Hiệp hội. Ngoài ra, hội viên của các Hiệp hội luôn đẩy mạnh tăng cường quan hệ doanh nghiệp để tìm các giải pháp để nâng cao chất lượng đào tạo, gắn đào tạo với giải quyết việc làm.</w:t>
      </w:r>
    </w:p>
    <w:p w14:paraId="4B4F0387" w14:textId="11773CEE" w:rsidR="004452CC" w:rsidRPr="00941766" w:rsidRDefault="00FF730A"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1E05DA" w:rsidRPr="00941766">
        <w:rPr>
          <w:rFonts w:asciiTheme="majorHAnsi" w:hAnsiTheme="majorHAnsi" w:cstheme="majorHAnsi"/>
          <w:b/>
          <w:sz w:val="28"/>
          <w:szCs w:val="28"/>
          <w:lang w:val="nl-NL"/>
        </w:rPr>
        <w:t>5</w:t>
      </w:r>
      <w:r w:rsidR="004452CC" w:rsidRPr="00941766">
        <w:rPr>
          <w:rFonts w:asciiTheme="majorHAnsi" w:hAnsiTheme="majorHAnsi" w:cstheme="majorHAnsi"/>
          <w:b/>
          <w:sz w:val="28"/>
          <w:szCs w:val="28"/>
          <w:lang w:val="nl-NL"/>
        </w:rPr>
        <w:t xml:space="preserve">. </w:t>
      </w:r>
      <w:r w:rsidR="001E05DA" w:rsidRPr="00941766">
        <w:rPr>
          <w:rFonts w:asciiTheme="majorHAnsi" w:hAnsiTheme="majorHAnsi" w:cstheme="majorHAnsi"/>
          <w:b/>
          <w:sz w:val="28"/>
          <w:szCs w:val="28"/>
          <w:lang w:val="nl-NL"/>
        </w:rPr>
        <w:t xml:space="preserve">Về hoạt động đào tạo </w:t>
      </w:r>
    </w:p>
    <w:p w14:paraId="314722F7" w14:textId="2E324E90" w:rsidR="004452CC" w:rsidRPr="00941766" w:rsidRDefault="00FF730A" w:rsidP="00826D36">
      <w:pPr>
        <w:spacing w:before="100" w:after="100" w:line="340" w:lineRule="exact"/>
        <w:ind w:firstLine="567"/>
        <w:jc w:val="both"/>
        <w:rPr>
          <w:rFonts w:asciiTheme="majorHAnsi" w:hAnsiTheme="majorHAnsi" w:cstheme="majorHAnsi"/>
          <w:bCs/>
          <w:i/>
          <w:iCs/>
          <w:sz w:val="28"/>
          <w:szCs w:val="28"/>
          <w:lang w:val="vi-VN"/>
        </w:rPr>
      </w:pPr>
      <w:r w:rsidRPr="00941766">
        <w:rPr>
          <w:rFonts w:asciiTheme="majorHAnsi" w:hAnsiTheme="majorHAnsi" w:cstheme="majorHAnsi"/>
          <w:bCs/>
          <w:i/>
          <w:iCs/>
          <w:sz w:val="28"/>
          <w:szCs w:val="28"/>
          <w:lang w:val="nl-NL"/>
        </w:rPr>
        <w:t>1.</w:t>
      </w:r>
      <w:r w:rsidR="001E05DA" w:rsidRPr="00941766">
        <w:rPr>
          <w:rFonts w:asciiTheme="majorHAnsi" w:hAnsiTheme="majorHAnsi" w:cstheme="majorHAnsi"/>
          <w:bCs/>
          <w:i/>
          <w:iCs/>
          <w:sz w:val="28"/>
          <w:szCs w:val="28"/>
          <w:lang w:val="nl-NL"/>
        </w:rPr>
        <w:t>5.</w:t>
      </w:r>
      <w:r w:rsidR="004452CC" w:rsidRPr="00941766">
        <w:rPr>
          <w:rFonts w:asciiTheme="majorHAnsi" w:hAnsiTheme="majorHAnsi" w:cstheme="majorHAnsi"/>
          <w:bCs/>
          <w:i/>
          <w:iCs/>
          <w:sz w:val="28"/>
          <w:szCs w:val="28"/>
          <w:lang w:val="vi-VN"/>
        </w:rPr>
        <w:t>1. Công tác dự báo nhu cầu nguồn nhân lực, nhu cầu đào tạo đáp ứng thị trường lao động</w:t>
      </w:r>
    </w:p>
    <w:p w14:paraId="11153E2B" w14:textId="77777777" w:rsidR="004452CC" w:rsidRPr="00941766" w:rsidRDefault="004452CC" w:rsidP="00826D36">
      <w:pPr>
        <w:spacing w:before="100" w:after="100" w:line="340" w:lineRule="exact"/>
        <w:ind w:firstLine="567"/>
        <w:jc w:val="both"/>
        <w:rPr>
          <w:rFonts w:asciiTheme="majorHAnsi" w:hAnsiTheme="majorHAnsi" w:cstheme="majorHAnsi"/>
          <w:bCs/>
          <w:spacing w:val="-2"/>
          <w:sz w:val="28"/>
          <w:szCs w:val="28"/>
          <w:lang w:val="vi-VN"/>
        </w:rPr>
      </w:pPr>
      <w:r w:rsidRPr="00941766">
        <w:rPr>
          <w:rFonts w:asciiTheme="majorHAnsi" w:hAnsiTheme="majorHAnsi" w:cstheme="majorHAnsi"/>
          <w:bCs/>
          <w:spacing w:val="-2"/>
          <w:sz w:val="28"/>
          <w:szCs w:val="28"/>
          <w:lang w:val="vi-VN"/>
        </w:rPr>
        <w:t>Thủ tướng Chính phủ đã phê duyệt Chiến lược phát triển nhân lực thời kỳ 2011-2020 (Quyết định số 579/QĐ-TTg</w:t>
      </w:r>
      <w:r w:rsidR="00A207D9" w:rsidRPr="00941766">
        <w:rPr>
          <w:rStyle w:val="FootnoteReference"/>
          <w:rFonts w:asciiTheme="majorHAnsi" w:hAnsiTheme="majorHAnsi" w:cstheme="majorHAnsi"/>
          <w:bCs/>
          <w:spacing w:val="-2"/>
          <w:sz w:val="28"/>
          <w:szCs w:val="28"/>
        </w:rPr>
        <w:footnoteReference w:id="13"/>
      </w:r>
      <w:r w:rsidRPr="00941766">
        <w:rPr>
          <w:rFonts w:asciiTheme="majorHAnsi" w:hAnsiTheme="majorHAnsi" w:cstheme="majorHAnsi"/>
          <w:bCs/>
          <w:spacing w:val="-2"/>
          <w:sz w:val="28"/>
          <w:szCs w:val="28"/>
          <w:lang w:val="vi-VN"/>
        </w:rPr>
        <w:t>) và Quy hoạch phát triển nhân lực Việt Nam giai đoạn 2011-2020 (Quyết định số 1216/QĐ-TTg</w:t>
      </w:r>
      <w:r w:rsidR="00A207D9" w:rsidRPr="00941766">
        <w:rPr>
          <w:rStyle w:val="FootnoteReference"/>
          <w:rFonts w:asciiTheme="majorHAnsi" w:hAnsiTheme="majorHAnsi" w:cstheme="majorHAnsi"/>
          <w:bCs/>
          <w:spacing w:val="-2"/>
          <w:sz w:val="28"/>
          <w:szCs w:val="28"/>
        </w:rPr>
        <w:footnoteReference w:id="14"/>
      </w:r>
      <w:r w:rsidRPr="00941766">
        <w:rPr>
          <w:rFonts w:asciiTheme="majorHAnsi" w:hAnsiTheme="majorHAnsi" w:cstheme="majorHAnsi"/>
          <w:bCs/>
          <w:spacing w:val="-2"/>
          <w:sz w:val="28"/>
          <w:szCs w:val="28"/>
          <w:lang w:val="vi-VN"/>
        </w:rPr>
        <w:t xml:space="preserve">). Căn cứ Quyết định của Thủ tướng Chính phủ, các Bộ, ngành, UBND tỉnh theo thẩm quyền đã phê duyệt quy hoạch phát triển nhân lực của Bộ, ngành, địa phương mình làm căn cứ cho các cơ sở giáo dục nghề nghiệp xây dựng kế hoạch tuyển sinh và tổ chức đào tạo phù hợp </w:t>
      </w:r>
      <w:r w:rsidRPr="00941766">
        <w:rPr>
          <w:rFonts w:asciiTheme="majorHAnsi" w:hAnsiTheme="majorHAnsi" w:cstheme="majorHAnsi"/>
          <w:bCs/>
          <w:spacing w:val="-2"/>
          <w:sz w:val="28"/>
          <w:szCs w:val="28"/>
          <w:lang w:val="vi-VN"/>
        </w:rPr>
        <w:lastRenderedPageBreak/>
        <w:t>với nhu cầu phát triển nhân lực của Bộ, ngành, địa phương bảo đảm gắn kết giữa đào tạo với việc làm, giữa đào tạo với nhu cầu của thị trường lao động.</w:t>
      </w:r>
    </w:p>
    <w:p w14:paraId="76FEA254" w14:textId="2DF25E5C" w:rsidR="004452CC" w:rsidRPr="00941766" w:rsidRDefault="00FF730A" w:rsidP="00826D36">
      <w:pPr>
        <w:pStyle w:val="Heading5"/>
        <w:tabs>
          <w:tab w:val="clear" w:pos="3600"/>
        </w:tabs>
        <w:spacing w:before="100" w:after="100" w:line="340" w:lineRule="exact"/>
        <w:ind w:left="0" w:firstLine="567"/>
        <w:jc w:val="both"/>
        <w:rPr>
          <w:rFonts w:asciiTheme="majorHAnsi" w:hAnsiTheme="majorHAnsi" w:cstheme="majorHAnsi"/>
          <w:b w:val="0"/>
          <w:iCs w:val="0"/>
          <w:sz w:val="28"/>
          <w:szCs w:val="28"/>
          <w:lang w:val="vi-VN"/>
        </w:rPr>
      </w:pPr>
      <w:r w:rsidRPr="00941766">
        <w:rPr>
          <w:rFonts w:asciiTheme="majorHAnsi" w:hAnsiTheme="majorHAnsi" w:cstheme="majorHAnsi"/>
          <w:b w:val="0"/>
          <w:iCs w:val="0"/>
          <w:sz w:val="28"/>
          <w:szCs w:val="28"/>
          <w:lang w:val="vi-VN"/>
        </w:rPr>
        <w:t>1.</w:t>
      </w:r>
      <w:r w:rsidR="001E05DA" w:rsidRPr="00941766">
        <w:rPr>
          <w:rFonts w:asciiTheme="majorHAnsi" w:hAnsiTheme="majorHAnsi" w:cstheme="majorHAnsi"/>
          <w:b w:val="0"/>
          <w:iCs w:val="0"/>
          <w:sz w:val="28"/>
          <w:szCs w:val="28"/>
          <w:lang w:val="vi-VN"/>
        </w:rPr>
        <w:t>5.</w:t>
      </w:r>
      <w:r w:rsidR="004452CC" w:rsidRPr="00941766">
        <w:rPr>
          <w:rFonts w:asciiTheme="majorHAnsi" w:hAnsiTheme="majorHAnsi" w:cstheme="majorHAnsi"/>
          <w:b w:val="0"/>
          <w:iCs w:val="0"/>
          <w:sz w:val="28"/>
          <w:szCs w:val="28"/>
          <w:lang w:val="vi-VN"/>
        </w:rPr>
        <w:t>2. Kết quả tuyển sinh cả nước</w:t>
      </w:r>
    </w:p>
    <w:p w14:paraId="21A65EE3" w14:textId="39547277" w:rsidR="00841F59" w:rsidRPr="00941766" w:rsidRDefault="004452CC" w:rsidP="00826D36">
      <w:pPr>
        <w:pBdr>
          <w:top w:val="dotted" w:sz="4" w:space="0" w:color="FFFFFF"/>
          <w:left w:val="dotted" w:sz="4" w:space="0" w:color="FFFFFF"/>
          <w:bottom w:val="dotted" w:sz="4" w:space="0" w:color="FFFFFF"/>
          <w:right w:val="dotted" w:sz="4" w:space="0" w:color="FFFFFF"/>
        </w:pBdr>
        <w:shd w:val="clear" w:color="auto" w:fill="FFFFFF"/>
        <w:spacing w:before="100" w:after="100" w:line="340" w:lineRule="exact"/>
        <w:ind w:firstLine="567"/>
        <w:jc w:val="both"/>
        <w:rPr>
          <w:rFonts w:asciiTheme="majorHAnsi" w:hAnsiTheme="majorHAnsi" w:cstheme="majorHAnsi"/>
          <w:bCs/>
          <w:sz w:val="28"/>
          <w:szCs w:val="28"/>
          <w:lang w:val="de-DE"/>
        </w:rPr>
      </w:pPr>
      <w:r w:rsidRPr="00941766">
        <w:rPr>
          <w:rFonts w:asciiTheme="majorHAnsi" w:hAnsiTheme="majorHAnsi" w:cstheme="majorHAnsi"/>
          <w:bCs/>
          <w:sz w:val="28"/>
          <w:szCs w:val="28"/>
          <w:lang w:val="vi-VN"/>
        </w:rPr>
        <w:t xml:space="preserve">a) </w:t>
      </w:r>
      <w:r w:rsidR="00841F59" w:rsidRPr="00941766">
        <w:rPr>
          <w:rFonts w:asciiTheme="majorHAnsi" w:hAnsiTheme="majorHAnsi" w:cstheme="majorHAnsi"/>
          <w:bCs/>
          <w:sz w:val="28"/>
          <w:szCs w:val="28"/>
          <w:lang w:val="de-DE"/>
        </w:rPr>
        <w:t xml:space="preserve">Trong hơn 9 năm qua, tuyển sinh toàn quốc được: 21.238.311 người, trong đó trình độ cao đẳng được:1.718.061 sinh viên, chiếm 8.2% so với tổng số; trình độ trung cấp được 11.6%; sơ cấp và đào tạo thường xuyên được: 17.045.597 người, chiếm 80.2%. </w:t>
      </w:r>
      <w:r w:rsidRPr="00941766">
        <w:rPr>
          <w:rFonts w:asciiTheme="majorHAnsi" w:hAnsiTheme="majorHAnsi" w:cstheme="majorHAnsi"/>
          <w:bCs/>
          <w:sz w:val="28"/>
          <w:szCs w:val="28"/>
          <w:lang w:val="de-DE"/>
        </w:rPr>
        <w:t xml:space="preserve">Quy mô, ngành, nghề đào tạo được mở dần, từng bước phù hợp với thực tế của doanh nghiệp và thị trường lao động ở từng địa phương, từng lĩnh vực. </w:t>
      </w:r>
    </w:p>
    <w:p w14:paraId="0692F360" w14:textId="77777777" w:rsidR="004452CC" w:rsidRPr="00941766" w:rsidRDefault="004452CC" w:rsidP="00826D36">
      <w:pPr>
        <w:pBdr>
          <w:top w:val="nil"/>
          <w:left w:val="nil"/>
          <w:bottom w:val="nil"/>
          <w:right w:val="nil"/>
          <w:between w:val="nil"/>
        </w:pBdr>
        <w:spacing w:before="100" w:after="100" w:line="340" w:lineRule="exact"/>
        <w:ind w:firstLine="567"/>
        <w:jc w:val="both"/>
        <w:rPr>
          <w:rFonts w:asciiTheme="majorHAnsi" w:hAnsiTheme="majorHAnsi" w:cstheme="majorHAnsi"/>
          <w:bCs/>
          <w:sz w:val="28"/>
          <w:szCs w:val="28"/>
          <w:lang w:val="de-DE"/>
        </w:rPr>
      </w:pPr>
      <w:r w:rsidRPr="00941766">
        <w:rPr>
          <w:rFonts w:asciiTheme="majorHAnsi" w:hAnsiTheme="majorHAnsi" w:cstheme="majorHAnsi"/>
          <w:bCs/>
          <w:sz w:val="28"/>
          <w:szCs w:val="28"/>
          <w:lang w:val="de-DE"/>
        </w:rPr>
        <w:t>b) Đào tạo nghề cho lao động nông thôn theo Quyết định số 1956/QĐ-TTg</w:t>
      </w:r>
      <w:r w:rsidR="00A207D9" w:rsidRPr="00941766">
        <w:rPr>
          <w:rStyle w:val="FootnoteReference"/>
          <w:rFonts w:asciiTheme="majorHAnsi" w:hAnsiTheme="majorHAnsi" w:cstheme="majorHAnsi"/>
          <w:bCs/>
          <w:sz w:val="28"/>
          <w:szCs w:val="28"/>
        </w:rPr>
        <w:footnoteReference w:id="15"/>
      </w:r>
      <w:r w:rsidRPr="00941766">
        <w:rPr>
          <w:rFonts w:asciiTheme="majorHAnsi" w:hAnsiTheme="majorHAnsi" w:cstheme="majorHAnsi"/>
          <w:bCs/>
          <w:sz w:val="28"/>
          <w:szCs w:val="28"/>
          <w:lang w:val="de-DE"/>
        </w:rPr>
        <w:t xml:space="preserve"> được đẩy mạnh. Cả nước có trên 9 triệu lao động nông thôn được học nghề (đạt 91% kế hoạch), trong đó gần 5,2 triệu người được hỗ trợ đào tạo nghề theo chính sách của Đề án, đạt 73,5% kế hoạch. Các đối tượng yếu thế (người khuyết tật, người DTTS, người nghèo), phụ nữ nông thôn, bộ đội xuất ngũ, đã được quan tâm đào tạo nghề và giải quyết việc làm với các hình thức và mô hình phù hợp, bằng các chính sách thiết thực và hiệu quả.</w:t>
      </w:r>
    </w:p>
    <w:p w14:paraId="4E8F533C" w14:textId="094F478E" w:rsidR="004452CC" w:rsidRPr="00941766" w:rsidRDefault="00FF730A" w:rsidP="00826D36">
      <w:pPr>
        <w:pStyle w:val="Heading5"/>
        <w:tabs>
          <w:tab w:val="clear" w:pos="3600"/>
        </w:tabs>
        <w:spacing w:before="100" w:after="100" w:line="340" w:lineRule="exact"/>
        <w:ind w:left="0" w:firstLine="567"/>
        <w:jc w:val="both"/>
        <w:rPr>
          <w:rFonts w:asciiTheme="majorHAnsi" w:hAnsiTheme="majorHAnsi" w:cstheme="majorHAnsi"/>
          <w:b w:val="0"/>
          <w:iCs w:val="0"/>
          <w:sz w:val="28"/>
          <w:szCs w:val="28"/>
          <w:lang w:val="pt-BR"/>
        </w:rPr>
      </w:pPr>
      <w:r w:rsidRPr="00941766">
        <w:rPr>
          <w:rFonts w:asciiTheme="majorHAnsi" w:hAnsiTheme="majorHAnsi" w:cstheme="majorHAnsi"/>
          <w:b w:val="0"/>
          <w:iCs w:val="0"/>
          <w:sz w:val="28"/>
          <w:szCs w:val="28"/>
          <w:lang w:val="pt-BR"/>
        </w:rPr>
        <w:t>1.</w:t>
      </w:r>
      <w:r w:rsidR="001E05DA" w:rsidRPr="00941766">
        <w:rPr>
          <w:rFonts w:asciiTheme="majorHAnsi" w:hAnsiTheme="majorHAnsi" w:cstheme="majorHAnsi"/>
          <w:b w:val="0"/>
          <w:iCs w:val="0"/>
          <w:sz w:val="28"/>
          <w:szCs w:val="28"/>
          <w:lang w:val="pt-BR"/>
        </w:rPr>
        <w:t>5.</w:t>
      </w:r>
      <w:r w:rsidR="004452CC" w:rsidRPr="00941766">
        <w:rPr>
          <w:rFonts w:asciiTheme="majorHAnsi" w:hAnsiTheme="majorHAnsi" w:cstheme="majorHAnsi"/>
          <w:b w:val="0"/>
          <w:iCs w:val="0"/>
          <w:sz w:val="28"/>
          <w:szCs w:val="28"/>
          <w:lang w:val="pt-BR"/>
        </w:rPr>
        <w:t>3. Tuyển sinh theo ngành, nghề đào tạo</w:t>
      </w:r>
    </w:p>
    <w:p w14:paraId="6B7908D3" w14:textId="4C4EB0C0" w:rsidR="00841F59" w:rsidRPr="00941766" w:rsidRDefault="004452CC" w:rsidP="00826D36">
      <w:pPr>
        <w:pBdr>
          <w:top w:val="dotted" w:sz="4" w:space="0" w:color="FFFFFF"/>
          <w:left w:val="dotted" w:sz="4" w:space="0" w:color="FFFFFF"/>
          <w:bottom w:val="dotted" w:sz="4" w:space="0" w:color="FFFFFF"/>
          <w:right w:val="dotted" w:sz="4" w:space="0" w:color="FFFFFF"/>
        </w:pBdr>
        <w:shd w:val="clear" w:color="auto" w:fill="FFFFFF"/>
        <w:spacing w:before="100" w:after="100" w:line="340" w:lineRule="exact"/>
        <w:ind w:firstLine="567"/>
        <w:jc w:val="both"/>
        <w:rPr>
          <w:rFonts w:asciiTheme="majorHAnsi" w:hAnsiTheme="majorHAnsi" w:cstheme="majorHAnsi"/>
          <w:bCs/>
          <w:i/>
          <w:noProof/>
          <w:sz w:val="28"/>
          <w:szCs w:val="28"/>
          <w:lang w:val="pt-BR"/>
        </w:rPr>
      </w:pPr>
      <w:r w:rsidRPr="00941766">
        <w:rPr>
          <w:rFonts w:asciiTheme="majorHAnsi" w:hAnsiTheme="majorHAnsi" w:cstheme="majorHAnsi"/>
          <w:bCs/>
          <w:sz w:val="28"/>
          <w:szCs w:val="28"/>
          <w:lang w:val="pt-BR"/>
        </w:rPr>
        <w:t xml:space="preserve">a) </w:t>
      </w:r>
      <w:r w:rsidR="00841F59" w:rsidRPr="00941766">
        <w:rPr>
          <w:rFonts w:asciiTheme="majorHAnsi" w:hAnsiTheme="majorHAnsi" w:cstheme="majorHAnsi"/>
          <w:bCs/>
          <w:noProof/>
          <w:sz w:val="28"/>
          <w:szCs w:val="28"/>
          <w:lang w:val="pt-BR"/>
        </w:rPr>
        <w:t xml:space="preserve">Các ngành, nghề có kết quả tuyển sinh cao tập trung chủ yếu vào các lĩnh vực ngành, nghề phổ biến, có nhu cầu sử dụng lao động cao trong xã hội như: </w:t>
      </w:r>
      <w:r w:rsidR="00841F59" w:rsidRPr="00941766">
        <w:rPr>
          <w:rFonts w:asciiTheme="majorHAnsi" w:hAnsiTheme="majorHAnsi" w:cstheme="majorHAnsi"/>
          <w:bCs/>
          <w:i/>
          <w:noProof/>
          <w:sz w:val="28"/>
          <w:szCs w:val="28"/>
          <w:lang w:val="pt-BR"/>
        </w:rPr>
        <w:t>các lĩnh vực kỹ thuật công nghệ, công nghệ thông tin; du lịch, dịch vụ, nhà hàng, khách sạn</w:t>
      </w:r>
      <w:r w:rsidR="00841F59" w:rsidRPr="00941766">
        <w:rPr>
          <w:rFonts w:asciiTheme="majorHAnsi" w:hAnsiTheme="majorHAnsi" w:cstheme="majorHAnsi"/>
          <w:bCs/>
          <w:noProof/>
          <w:sz w:val="28"/>
          <w:szCs w:val="28"/>
          <w:lang w:val="pt-BR"/>
        </w:rPr>
        <w:t xml:space="preserve"> ... Trong những năm gần đây, các ngành nghề mới, đào tạo xanh cũng được nhiều cơ sở GDNN quan tâm, chuyển hướng đào tạo..</w:t>
      </w:r>
      <w:r w:rsidR="00841F59" w:rsidRPr="00941766">
        <w:rPr>
          <w:rFonts w:asciiTheme="majorHAnsi" w:hAnsiTheme="majorHAnsi" w:cstheme="majorHAnsi"/>
          <w:bCs/>
          <w:i/>
          <w:noProof/>
          <w:sz w:val="28"/>
          <w:szCs w:val="28"/>
          <w:lang w:val="pt-BR"/>
        </w:rPr>
        <w:t>.</w:t>
      </w:r>
    </w:p>
    <w:p w14:paraId="1D54734D"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b) Bên cạnh những ngành, nghề có kết quả tuyển sinh tốt, có một số ngành, nghề còn khó tuyển sinh, thậm chí không tuyển sinh được, đặc biệt là những ngành, nghề học thuộc các lĩnh vực nặng nhọc, độc hại, nguy hiểm, như: Khoan nổ mìn; Sản xuất vật liệu xây dựng; Luyện thép; Luyện Gang; Công nghệ kỹ thuật mỏ, Công nghệ kỹ thuật hóa chất,... Một số ngành, nghề giai đoạn trước tuyển sinh rất tốt, nhưng do nhu cầu của thị trường nên những ngành, nghề đó không thu hút và tuyển sinh giảm đáng kể (năm 2021, nghề Kế toán doanh nghiệp chỉ tuyển sinh được 12,12% (tương đương với 1.950 người) so với năm 2011 (tuyển sinh được 16.095 người), giảm 87, 88%.</w:t>
      </w:r>
    </w:p>
    <w:p w14:paraId="4BD81322" w14:textId="01DF8328"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c) Về cơ cấu ngành</w:t>
      </w:r>
      <w:r w:rsidR="004513FC" w:rsidRPr="00941766">
        <w:rPr>
          <w:rFonts w:asciiTheme="majorHAnsi" w:hAnsiTheme="majorHAnsi" w:cstheme="majorHAnsi"/>
          <w:bCs/>
          <w:sz w:val="28"/>
          <w:szCs w:val="28"/>
          <w:lang w:val="pt-BR"/>
        </w:rPr>
        <w:t>,</w:t>
      </w:r>
      <w:r w:rsidRPr="00941766">
        <w:rPr>
          <w:rFonts w:asciiTheme="majorHAnsi" w:hAnsiTheme="majorHAnsi" w:cstheme="majorHAnsi"/>
          <w:bCs/>
          <w:sz w:val="28"/>
          <w:szCs w:val="28"/>
          <w:lang w:val="pt-BR"/>
        </w:rPr>
        <w:t xml:space="preserve"> nghề trong tuyển sinh GDNN đã từng bước được điều chỉnh theo cơ cấu ngành, nghề trong sản xuất, kinh doanh, dịch vụ và nhu cầu của thị trường lao động; đã mở thêm nhiều ngành, nghề đào tạo mới mà thị trường lao động có nhu cầu và các ngành, nghề phục vụ cho việc chuyển dịch cơ cấu kinh tế nông nghiệp, nông thôn và giải quyết việc làm cho người lao động. Danh mục nghề đào tạo năm 1992 chỉ có 226 nghề đào tạo, đến năm 2015 đã ban hành danh mục 426 nghề đào tạo ở trình độ cao đẳng, 484 nghề đào tạo ở trình độ trung cấp và đến năm 2020, số lượng các ngành, nghề đào tạo ở trình độ cao đẳng là 669 ngành, </w:t>
      </w:r>
      <w:r w:rsidRPr="00941766">
        <w:rPr>
          <w:rFonts w:asciiTheme="majorHAnsi" w:hAnsiTheme="majorHAnsi" w:cstheme="majorHAnsi"/>
          <w:bCs/>
          <w:sz w:val="28"/>
          <w:szCs w:val="28"/>
          <w:lang w:val="pt-BR"/>
        </w:rPr>
        <w:lastRenderedPageBreak/>
        <w:t>nghề; trình độ trung cấp là 897 ngành, thuộc 65 nhóm ngành, nghề ở 23 lĩnh vực, bao phủ mọi lĩnh vực sản xuất, kinh doanh, dịch vụ, quốc phòng và an ninh của nền kinh tế xã hội.</w:t>
      </w:r>
    </w:p>
    <w:p w14:paraId="3B62E81A" w14:textId="5153257C" w:rsidR="004452CC" w:rsidRPr="00941766" w:rsidRDefault="00FF730A" w:rsidP="00826D36">
      <w:pPr>
        <w:spacing w:before="100" w:after="100" w:line="340" w:lineRule="exact"/>
        <w:ind w:firstLine="567"/>
        <w:jc w:val="both"/>
        <w:rPr>
          <w:rFonts w:asciiTheme="majorHAnsi" w:hAnsiTheme="majorHAnsi" w:cstheme="majorHAnsi"/>
          <w:bCs/>
          <w:i/>
          <w:iCs/>
          <w:sz w:val="28"/>
          <w:szCs w:val="28"/>
          <w:lang w:val="pt-BR"/>
        </w:rPr>
      </w:pPr>
      <w:r w:rsidRPr="00941766">
        <w:rPr>
          <w:rFonts w:asciiTheme="majorHAnsi" w:eastAsia="Times New Roman" w:hAnsiTheme="majorHAnsi" w:cstheme="majorHAnsi"/>
          <w:bCs/>
          <w:i/>
          <w:iCs/>
          <w:sz w:val="28"/>
          <w:szCs w:val="28"/>
          <w:lang w:val="pt-BR"/>
        </w:rPr>
        <w:t>1.</w:t>
      </w:r>
      <w:r w:rsidR="001E05DA" w:rsidRPr="00941766">
        <w:rPr>
          <w:rFonts w:asciiTheme="majorHAnsi" w:eastAsia="Times New Roman" w:hAnsiTheme="majorHAnsi" w:cstheme="majorHAnsi"/>
          <w:bCs/>
          <w:i/>
          <w:iCs/>
          <w:sz w:val="28"/>
          <w:szCs w:val="28"/>
          <w:lang w:val="pt-BR"/>
        </w:rPr>
        <w:t>5.</w:t>
      </w:r>
      <w:r w:rsidR="004452CC" w:rsidRPr="00941766">
        <w:rPr>
          <w:rFonts w:asciiTheme="majorHAnsi" w:eastAsia="Times New Roman" w:hAnsiTheme="majorHAnsi" w:cstheme="majorHAnsi"/>
          <w:bCs/>
          <w:i/>
          <w:iCs/>
          <w:sz w:val="28"/>
          <w:szCs w:val="28"/>
          <w:lang w:val="pt-BR"/>
        </w:rPr>
        <w:t>4. Phát triển chương trình đào tạo</w:t>
      </w:r>
    </w:p>
    <w:p w14:paraId="5C6F04BC"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a) Theo quy định của Luật GDNN, các cơ sở GDNN được chủ động xây dựng, thẩm định và ban hành chương trình đào tạo để áp dụng cho cơ sở mình dựa trên quy định khối lượng kiến thức tối thiểu, yêu cầu về năng lực mà người học đạt được sau khi tốt nghiệp.</w:t>
      </w:r>
    </w:p>
    <w:p w14:paraId="2A159197" w14:textId="4E5E130C" w:rsidR="004452CC" w:rsidRPr="00941766" w:rsidRDefault="004452CC" w:rsidP="00826D36">
      <w:pPr>
        <w:spacing w:before="100" w:after="100" w:line="340" w:lineRule="exact"/>
        <w:ind w:firstLine="567"/>
        <w:jc w:val="both"/>
        <w:rPr>
          <w:rFonts w:asciiTheme="majorHAnsi" w:hAnsiTheme="majorHAnsi" w:cstheme="majorHAnsi"/>
          <w:bCs/>
          <w:spacing w:val="-8"/>
          <w:sz w:val="28"/>
          <w:szCs w:val="28"/>
          <w:lang w:val="pt-BR"/>
        </w:rPr>
      </w:pPr>
      <w:r w:rsidRPr="00941766">
        <w:rPr>
          <w:rFonts w:asciiTheme="majorHAnsi" w:hAnsiTheme="majorHAnsi" w:cstheme="majorHAnsi"/>
          <w:bCs/>
          <w:spacing w:val="-8"/>
          <w:sz w:val="28"/>
          <w:szCs w:val="28"/>
          <w:lang w:val="pt-BR"/>
        </w:rPr>
        <w:t>b) Để đảm bảo sự đồng bộ về chất lượng cũng như thời lượng của chương trình đào tạo và căn cứ Luật GDNN, Quyết định số 1982/QĐ-TTg</w:t>
      </w:r>
      <w:r w:rsidRPr="00941766">
        <w:rPr>
          <w:rFonts w:asciiTheme="majorHAnsi" w:hAnsiTheme="majorHAnsi" w:cstheme="majorHAnsi"/>
          <w:bCs/>
          <w:spacing w:val="-8"/>
          <w:sz w:val="28"/>
          <w:szCs w:val="28"/>
          <w:vertAlign w:val="superscript"/>
          <w:lang w:val="pt-BR"/>
        </w:rPr>
        <w:footnoteReference w:id="16"/>
      </w:r>
      <w:r w:rsidRPr="00941766">
        <w:rPr>
          <w:rFonts w:asciiTheme="majorHAnsi" w:hAnsiTheme="majorHAnsi" w:cstheme="majorHAnsi"/>
          <w:bCs/>
          <w:spacing w:val="-8"/>
          <w:sz w:val="28"/>
          <w:szCs w:val="28"/>
          <w:lang w:val="pt-BR"/>
        </w:rPr>
        <w:t xml:space="preserve">, </w:t>
      </w:r>
      <w:r w:rsidR="001F24C5" w:rsidRPr="00941766">
        <w:rPr>
          <w:rFonts w:asciiTheme="majorHAnsi" w:hAnsiTheme="majorHAnsi" w:cstheme="majorHAnsi"/>
          <w:bCs/>
          <w:spacing w:val="-8"/>
          <w:sz w:val="28"/>
          <w:szCs w:val="28"/>
          <w:lang w:val="pt-BR"/>
        </w:rPr>
        <w:t>Bộ LĐTBXH</w:t>
      </w:r>
      <w:r w:rsidRPr="00941766">
        <w:rPr>
          <w:rFonts w:asciiTheme="majorHAnsi" w:hAnsiTheme="majorHAnsi" w:cstheme="majorHAnsi"/>
          <w:bCs/>
          <w:spacing w:val="-8"/>
          <w:sz w:val="28"/>
          <w:szCs w:val="28"/>
          <w:lang w:val="pt-BR"/>
        </w:rPr>
        <w:t xml:space="preserve"> đã ban hành Thông tư số 03/2017/TT-BLĐTBXH</w:t>
      </w:r>
      <w:r w:rsidR="00861F75" w:rsidRPr="00941766">
        <w:rPr>
          <w:rStyle w:val="FootnoteReference"/>
          <w:rFonts w:asciiTheme="majorHAnsi" w:hAnsiTheme="majorHAnsi" w:cstheme="majorHAnsi"/>
          <w:bCs/>
          <w:spacing w:val="-8"/>
          <w:sz w:val="28"/>
          <w:szCs w:val="28"/>
          <w:lang w:val="pt-BR"/>
        </w:rPr>
        <w:footnoteReference w:id="17"/>
      </w:r>
      <w:r w:rsidRPr="00941766">
        <w:rPr>
          <w:rFonts w:asciiTheme="majorHAnsi" w:hAnsiTheme="majorHAnsi" w:cstheme="majorHAnsi"/>
          <w:bCs/>
          <w:spacing w:val="-8"/>
          <w:sz w:val="28"/>
          <w:szCs w:val="28"/>
          <w:lang w:val="pt-BR"/>
        </w:rPr>
        <w:t>, Thông tư số 12/2017/TT-BLĐTBXH</w:t>
      </w:r>
      <w:r w:rsidR="00861F75" w:rsidRPr="00941766">
        <w:rPr>
          <w:rStyle w:val="FootnoteReference"/>
          <w:rFonts w:asciiTheme="majorHAnsi" w:hAnsiTheme="majorHAnsi" w:cstheme="majorHAnsi"/>
          <w:bCs/>
          <w:spacing w:val="-8"/>
          <w:sz w:val="28"/>
          <w:szCs w:val="28"/>
          <w:lang w:val="pt-BR"/>
        </w:rPr>
        <w:footnoteReference w:id="18"/>
      </w:r>
      <w:r w:rsidR="004513FC" w:rsidRPr="00941766">
        <w:rPr>
          <w:rFonts w:asciiTheme="majorHAnsi" w:hAnsiTheme="majorHAnsi" w:cstheme="majorHAnsi"/>
          <w:bCs/>
          <w:spacing w:val="-8"/>
          <w:sz w:val="28"/>
          <w:szCs w:val="28"/>
          <w:lang w:val="pt-BR"/>
        </w:rPr>
        <w:t>, Thông tư số 01/2024/TT-BLĐTBXH</w:t>
      </w:r>
      <w:r w:rsidR="004513FC" w:rsidRPr="00941766">
        <w:rPr>
          <w:rStyle w:val="FootnoteReference"/>
          <w:rFonts w:asciiTheme="majorHAnsi" w:hAnsiTheme="majorHAnsi" w:cstheme="majorHAnsi"/>
          <w:bCs/>
          <w:spacing w:val="-8"/>
          <w:sz w:val="28"/>
          <w:szCs w:val="28"/>
          <w:lang w:val="pt-BR"/>
        </w:rPr>
        <w:footnoteReference w:id="19"/>
      </w:r>
      <w:r w:rsidR="004513FC" w:rsidRPr="00941766">
        <w:rPr>
          <w:rFonts w:asciiTheme="majorHAnsi" w:hAnsiTheme="majorHAnsi" w:cstheme="majorHAnsi"/>
          <w:bCs/>
          <w:spacing w:val="-8"/>
          <w:sz w:val="28"/>
          <w:szCs w:val="28"/>
          <w:lang w:val="pt-BR"/>
        </w:rPr>
        <w:t xml:space="preserve"> </w:t>
      </w:r>
      <w:r w:rsidRPr="00941766">
        <w:rPr>
          <w:rFonts w:asciiTheme="majorHAnsi" w:hAnsiTheme="majorHAnsi" w:cstheme="majorHAnsi"/>
          <w:bCs/>
          <w:spacing w:val="-8"/>
          <w:sz w:val="28"/>
          <w:szCs w:val="28"/>
          <w:lang w:val="pt-BR"/>
        </w:rPr>
        <w:t>để làm căn cứ cho các trường xây dựng, ban hành chương trình đào tạo.</w:t>
      </w:r>
    </w:p>
    <w:p w14:paraId="187F19E9" w14:textId="0DA90894"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c) Tính đến nay, </w:t>
      </w:r>
      <w:r w:rsidR="008D298D" w:rsidRPr="00941766">
        <w:rPr>
          <w:rFonts w:asciiTheme="majorHAnsi" w:hAnsiTheme="majorHAnsi" w:cstheme="majorHAnsi"/>
          <w:bCs/>
          <w:sz w:val="28"/>
          <w:szCs w:val="28"/>
          <w:lang w:val="pt-BR"/>
        </w:rPr>
        <w:t>Cục</w:t>
      </w:r>
      <w:r w:rsidRPr="00941766">
        <w:rPr>
          <w:rFonts w:asciiTheme="majorHAnsi" w:hAnsiTheme="majorHAnsi" w:cstheme="majorHAnsi"/>
          <w:bCs/>
          <w:sz w:val="28"/>
          <w:szCs w:val="28"/>
          <w:lang w:val="pt-BR"/>
        </w:rPr>
        <w:t xml:space="preserve"> GDNN</w:t>
      </w:r>
      <w:r w:rsidR="008D298D" w:rsidRPr="00941766">
        <w:rPr>
          <w:rFonts w:asciiTheme="majorHAnsi" w:hAnsiTheme="majorHAnsi" w:cstheme="majorHAnsi"/>
          <w:bCs/>
          <w:sz w:val="28"/>
          <w:szCs w:val="28"/>
          <w:lang w:val="pt-BR"/>
        </w:rPr>
        <w:t xml:space="preserve">GDTX (Tổng cục GDNN trước đây) </w:t>
      </w:r>
      <w:r w:rsidRPr="00941766">
        <w:rPr>
          <w:rFonts w:asciiTheme="majorHAnsi" w:hAnsiTheme="majorHAnsi" w:cstheme="majorHAnsi"/>
          <w:bCs/>
          <w:sz w:val="28"/>
          <w:szCs w:val="28"/>
          <w:lang w:val="pt-BR"/>
        </w:rPr>
        <w:t>đã phối hợp với các Bộ, ngành, các doanh nghiệp và các trường tổ chức xây dựng, thẩm định ban hành chuẩn đầu ra đối với 300 ngành, nghề đào tạo ở trình độ trung cấp, trình độ cao đẳng.</w:t>
      </w:r>
      <w:r w:rsidRPr="00941766">
        <w:rPr>
          <w:rFonts w:asciiTheme="majorHAnsi" w:eastAsia="Times New Roman" w:hAnsiTheme="majorHAnsi" w:cstheme="majorHAnsi"/>
          <w:bCs/>
          <w:sz w:val="28"/>
          <w:szCs w:val="28"/>
          <w:lang w:val="pt-BR"/>
        </w:rPr>
        <w:t xml:space="preserve"> Đây là căn cứ để xây dựng định mức kinh tế - kỹ thuật; xây dựng danh mục thiết bị tối thiểu để đào tạo cho từng ngành nghề và là cơ sở để các trường tiến hành xây dựng các chương trình đào tạo.</w:t>
      </w:r>
    </w:p>
    <w:p w14:paraId="5F11C121" w14:textId="777599E9" w:rsidR="004452CC" w:rsidRPr="00941766" w:rsidRDefault="00FF730A" w:rsidP="00826D36">
      <w:pPr>
        <w:widowControl w:val="0"/>
        <w:spacing w:before="100" w:after="100" w:line="340" w:lineRule="exact"/>
        <w:ind w:firstLine="567"/>
        <w:jc w:val="both"/>
        <w:rPr>
          <w:rFonts w:asciiTheme="majorHAnsi" w:eastAsia="Times New Roman" w:hAnsiTheme="majorHAnsi" w:cstheme="majorHAnsi"/>
          <w:bCs/>
          <w:i/>
          <w:sz w:val="28"/>
          <w:szCs w:val="28"/>
          <w:lang w:val="pt-BR"/>
        </w:rPr>
      </w:pPr>
      <w:r w:rsidRPr="00941766">
        <w:rPr>
          <w:rFonts w:asciiTheme="majorHAnsi" w:hAnsiTheme="majorHAnsi" w:cstheme="majorHAnsi"/>
          <w:bCs/>
          <w:i/>
          <w:sz w:val="28"/>
          <w:szCs w:val="28"/>
          <w:lang w:val="pt-BR"/>
        </w:rPr>
        <w:t>1.</w:t>
      </w:r>
      <w:r w:rsidR="001E05DA" w:rsidRPr="00941766">
        <w:rPr>
          <w:rFonts w:asciiTheme="majorHAnsi" w:hAnsiTheme="majorHAnsi" w:cstheme="majorHAnsi"/>
          <w:bCs/>
          <w:i/>
          <w:sz w:val="28"/>
          <w:szCs w:val="28"/>
          <w:lang w:val="pt-BR"/>
        </w:rPr>
        <w:t>5.</w:t>
      </w:r>
      <w:r w:rsidR="004452CC" w:rsidRPr="00941766">
        <w:rPr>
          <w:rFonts w:asciiTheme="majorHAnsi" w:hAnsiTheme="majorHAnsi" w:cstheme="majorHAnsi"/>
          <w:bCs/>
          <w:i/>
          <w:sz w:val="28"/>
          <w:szCs w:val="28"/>
          <w:lang w:val="pt-BR"/>
        </w:rPr>
        <w:t>5. Đổi mới tổ chức quản lý đào tạo, phát huy tự chủ các cơ sở đào tạo</w:t>
      </w:r>
    </w:p>
    <w:p w14:paraId="472B05C0" w14:textId="77777777" w:rsidR="004452CC" w:rsidRPr="00941766" w:rsidRDefault="004452CC" w:rsidP="00826D36">
      <w:pPr>
        <w:widowControl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Cơ sở GDNN được chủ động xây dựng, thẩm định và ban hành chương trình đào tạo của mình trên cơ sở quy định khối lượng kiến thức tối thiểu và yêu cầu về năng lực mà người học đạt được sau khi tốt nghiệp (chuẩn đầu ra tốt nghiệp). Nhiều cơ sở GDNN mạnh dạn ứng dụng CNTT trong quản lý đào tạo; tích hợp lý thuyết với thực hành vào các mô đun đào tạo cũng như áp dụng các mô hình đào tạo nghề đa dạng, gắn với doanh nghiệp, làng nghề truyền thống,…. </w:t>
      </w:r>
    </w:p>
    <w:p w14:paraId="58886CC4" w14:textId="5A7F11E4" w:rsidR="004452CC" w:rsidRPr="00941766" w:rsidRDefault="00FF730A" w:rsidP="00826D36">
      <w:pPr>
        <w:widowControl w:val="0"/>
        <w:spacing w:before="100" w:after="100" w:line="340" w:lineRule="exact"/>
        <w:ind w:firstLine="567"/>
        <w:jc w:val="both"/>
        <w:rPr>
          <w:rFonts w:asciiTheme="majorHAnsi" w:hAnsiTheme="majorHAnsi" w:cstheme="majorHAnsi"/>
          <w:bCs/>
          <w:i/>
          <w:sz w:val="28"/>
          <w:szCs w:val="28"/>
          <w:lang w:val="pt-BR"/>
        </w:rPr>
      </w:pPr>
      <w:r w:rsidRPr="00941766">
        <w:rPr>
          <w:rFonts w:asciiTheme="majorHAnsi" w:hAnsiTheme="majorHAnsi" w:cstheme="majorHAnsi"/>
          <w:bCs/>
          <w:i/>
          <w:sz w:val="28"/>
          <w:szCs w:val="28"/>
          <w:lang w:val="pt-BR"/>
        </w:rPr>
        <w:t>1.</w:t>
      </w:r>
      <w:r w:rsidR="001E05DA" w:rsidRPr="00941766">
        <w:rPr>
          <w:rFonts w:asciiTheme="majorHAnsi" w:hAnsiTheme="majorHAnsi" w:cstheme="majorHAnsi"/>
          <w:bCs/>
          <w:i/>
          <w:sz w:val="28"/>
          <w:szCs w:val="28"/>
          <w:lang w:val="pt-BR"/>
        </w:rPr>
        <w:t>5.</w:t>
      </w:r>
      <w:r w:rsidR="004452CC" w:rsidRPr="00941766">
        <w:rPr>
          <w:rFonts w:asciiTheme="majorHAnsi" w:hAnsiTheme="majorHAnsi" w:cstheme="majorHAnsi"/>
          <w:bCs/>
          <w:i/>
          <w:sz w:val="28"/>
          <w:szCs w:val="28"/>
          <w:lang w:val="pt-BR"/>
        </w:rPr>
        <w:t>6. Đổi mới công tác kiểm tra, thi</w:t>
      </w:r>
    </w:p>
    <w:p w14:paraId="04C18920" w14:textId="77777777" w:rsidR="004452CC" w:rsidRPr="00941766" w:rsidRDefault="004452CC" w:rsidP="00826D36">
      <w:pPr>
        <w:widowControl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Hình thức, phương pháp thi, kiểm tra có nhiều thay đổi tích cực theo hướng đánh giá, công nhận tích lũy khối lượng kiến thức dựa trên quá trình tích lũy môđun, tín chỉ; khuyến khích doanh nghiệp, đơn vị sử dụng lao động, các hiệp hội nghề nghiệp tham gia đánh giá kết quả đào tạo của cơ sở GDNN. Theo đó, đã thực hiện thí điểm cơ chế cơ quan độc lập đánh giá và cấp văn bằng, chứng chỉ cho người tốt nghiệp các trình độ GDNN; phối hợp với các tổ chức đánh giá, cơ sở </w:t>
      </w:r>
      <w:r w:rsidRPr="00941766">
        <w:rPr>
          <w:rFonts w:asciiTheme="majorHAnsi" w:hAnsiTheme="majorHAnsi" w:cstheme="majorHAnsi"/>
          <w:bCs/>
          <w:sz w:val="28"/>
          <w:szCs w:val="28"/>
          <w:lang w:val="pt-BR"/>
        </w:rPr>
        <w:lastRenderedPageBreak/>
        <w:t>GDNN của nước ngoài trong đào tạo, đánh giá và cấp văn bằng cho người học.</w:t>
      </w:r>
    </w:p>
    <w:p w14:paraId="0FB65603" w14:textId="0440A67C" w:rsidR="004452CC" w:rsidRPr="00941766" w:rsidRDefault="00FF730A" w:rsidP="00826D36">
      <w:pPr>
        <w:widowControl w:val="0"/>
        <w:spacing w:before="100" w:after="100" w:line="340" w:lineRule="exact"/>
        <w:ind w:firstLine="567"/>
        <w:jc w:val="both"/>
        <w:rPr>
          <w:rFonts w:asciiTheme="majorHAnsi" w:hAnsiTheme="majorHAnsi" w:cstheme="majorHAnsi"/>
          <w:bCs/>
          <w:i/>
          <w:sz w:val="28"/>
          <w:szCs w:val="28"/>
          <w:lang w:val="pt-BR"/>
        </w:rPr>
      </w:pPr>
      <w:r w:rsidRPr="00941766">
        <w:rPr>
          <w:rFonts w:asciiTheme="majorHAnsi" w:hAnsiTheme="majorHAnsi" w:cstheme="majorHAnsi"/>
          <w:bCs/>
          <w:i/>
          <w:sz w:val="28"/>
          <w:szCs w:val="28"/>
          <w:lang w:val="pt-BR"/>
        </w:rPr>
        <w:t>1.</w:t>
      </w:r>
      <w:r w:rsidR="001E05DA" w:rsidRPr="00941766">
        <w:rPr>
          <w:rFonts w:asciiTheme="majorHAnsi" w:hAnsiTheme="majorHAnsi" w:cstheme="majorHAnsi"/>
          <w:bCs/>
          <w:i/>
          <w:sz w:val="28"/>
          <w:szCs w:val="28"/>
          <w:lang w:val="pt-BR"/>
        </w:rPr>
        <w:t>5.</w:t>
      </w:r>
      <w:r w:rsidR="004452CC" w:rsidRPr="00941766">
        <w:rPr>
          <w:rFonts w:asciiTheme="majorHAnsi" w:hAnsiTheme="majorHAnsi" w:cstheme="majorHAnsi"/>
          <w:bCs/>
          <w:i/>
          <w:sz w:val="28"/>
          <w:szCs w:val="28"/>
          <w:lang w:val="pt-BR"/>
        </w:rPr>
        <w:t>7. Đẩy mạnh công tác nghiên cứu khoa học</w:t>
      </w:r>
    </w:p>
    <w:p w14:paraId="610E6C35" w14:textId="77777777" w:rsidR="004452CC" w:rsidRPr="00941766" w:rsidRDefault="004452CC" w:rsidP="00826D36">
      <w:pPr>
        <w:widowControl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Công tác nghiên cứu khoa học trong GDNN bước đầu được quan tâm, thúc đẩy với việc khuyến khích học sinh, sinh viên và nhà giáo GDNN tìm tòi, sáng tạo, ứng dụng tiến bộ khoa học công nghệ vào giảng dạy và học tập.</w:t>
      </w:r>
    </w:p>
    <w:p w14:paraId="015A1329" w14:textId="044DB210" w:rsidR="004452CC" w:rsidRPr="00941766" w:rsidRDefault="00FF730A" w:rsidP="00826D36">
      <w:pPr>
        <w:widowControl w:val="0"/>
        <w:spacing w:before="100" w:after="100" w:line="340" w:lineRule="exact"/>
        <w:ind w:firstLine="567"/>
        <w:jc w:val="both"/>
        <w:rPr>
          <w:rFonts w:asciiTheme="majorHAnsi" w:hAnsiTheme="majorHAnsi" w:cstheme="majorHAnsi"/>
          <w:bCs/>
          <w:i/>
          <w:sz w:val="28"/>
          <w:szCs w:val="28"/>
          <w:lang w:val="pt-BR"/>
        </w:rPr>
      </w:pPr>
      <w:r w:rsidRPr="00941766">
        <w:rPr>
          <w:rFonts w:asciiTheme="majorHAnsi" w:hAnsiTheme="majorHAnsi" w:cstheme="majorHAnsi"/>
          <w:bCs/>
          <w:i/>
          <w:sz w:val="28"/>
          <w:szCs w:val="28"/>
          <w:lang w:val="pt-BR"/>
        </w:rPr>
        <w:t>1.</w:t>
      </w:r>
      <w:r w:rsidR="001E05DA" w:rsidRPr="00941766">
        <w:rPr>
          <w:rFonts w:asciiTheme="majorHAnsi" w:hAnsiTheme="majorHAnsi" w:cstheme="majorHAnsi"/>
          <w:bCs/>
          <w:i/>
          <w:sz w:val="28"/>
          <w:szCs w:val="28"/>
          <w:lang w:val="pt-BR"/>
        </w:rPr>
        <w:t>5.</w:t>
      </w:r>
      <w:r w:rsidR="004452CC" w:rsidRPr="00941766">
        <w:rPr>
          <w:rFonts w:asciiTheme="majorHAnsi" w:hAnsiTheme="majorHAnsi" w:cstheme="majorHAnsi"/>
          <w:bCs/>
          <w:i/>
          <w:sz w:val="28"/>
          <w:szCs w:val="28"/>
          <w:lang w:val="pt-BR"/>
        </w:rPr>
        <w:t>8. Mở rộng đào tạo theo chuẩn mực quốc tế</w:t>
      </w:r>
    </w:p>
    <w:p w14:paraId="779DC091" w14:textId="77777777" w:rsidR="004452CC" w:rsidRPr="00941766" w:rsidRDefault="004452CC" w:rsidP="00826D36">
      <w:pPr>
        <w:widowControl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a) Mở rộng đào tạo theo chuẩn mực quốc tế từng bước được đẩy mạnh. Nhiều chương trình hợp tác, liên kết quốc tế về GDNN được ký kết và triển khai thực hiện đã mang lại hiệu quả tích cực. Việc hợp tác tổ chức đào tạo, bồi dưỡng nâng cao năng lực cho đội ngũ nhà giáo và cán bộ quản lý GDNN; thí điểm áp dụng, đổi mới các mô hình đào tạo GDNN hiệu quả trên thế giới…đã mang lại hiệu quả tích cự</w:t>
      </w:r>
      <w:bookmarkStart w:id="1" w:name="_Hlk48913205"/>
      <w:r w:rsidRPr="00941766">
        <w:rPr>
          <w:rFonts w:asciiTheme="majorHAnsi" w:hAnsiTheme="majorHAnsi" w:cstheme="majorHAnsi"/>
          <w:bCs/>
          <w:sz w:val="28"/>
          <w:szCs w:val="28"/>
          <w:lang w:val="pt-BR"/>
        </w:rPr>
        <w:t xml:space="preserve">c. </w:t>
      </w:r>
    </w:p>
    <w:p w14:paraId="79F16F1D" w14:textId="77777777" w:rsidR="004452CC" w:rsidRPr="00941766" w:rsidRDefault="004452CC" w:rsidP="00826D36">
      <w:pPr>
        <w:widowControl w:val="0"/>
        <w:spacing w:before="100" w:after="100" w:line="340" w:lineRule="exact"/>
        <w:ind w:firstLine="567"/>
        <w:jc w:val="both"/>
        <w:rPr>
          <w:rFonts w:asciiTheme="majorHAnsi" w:eastAsia="Times New Roman" w:hAnsiTheme="majorHAnsi" w:cstheme="majorHAnsi"/>
          <w:bCs/>
          <w:sz w:val="28"/>
          <w:szCs w:val="28"/>
          <w:lang w:val="pt-BR"/>
        </w:rPr>
      </w:pPr>
      <w:r w:rsidRPr="00941766">
        <w:rPr>
          <w:rFonts w:asciiTheme="majorHAnsi" w:hAnsiTheme="majorHAnsi" w:cstheme="majorHAnsi"/>
          <w:bCs/>
          <w:sz w:val="28"/>
          <w:szCs w:val="28"/>
          <w:lang w:val="pt-BR"/>
        </w:rPr>
        <w:t>b) Việc chuyển giao được nhiều chương trình đào tạo từ các quốc gia có nền giáo dục và đào tạo phát triển trên thế giới như Đức, Úc, Pháp, Bỉ, Thụy Sĩ,… góp phần nâng cao chất lượng đào tạo tiếp cận với chuẩn năng lực và được công nhận trong khu vực và quốc tế</w:t>
      </w:r>
      <w:r w:rsidRPr="00941766">
        <w:rPr>
          <w:rStyle w:val="FootnoteReference"/>
          <w:rFonts w:asciiTheme="majorHAnsi" w:hAnsiTheme="majorHAnsi" w:cstheme="majorHAnsi"/>
          <w:bCs/>
          <w:sz w:val="28"/>
          <w:szCs w:val="28"/>
        </w:rPr>
        <w:footnoteReference w:id="20"/>
      </w:r>
      <w:r w:rsidRPr="00941766">
        <w:rPr>
          <w:rFonts w:asciiTheme="majorHAnsi" w:hAnsiTheme="majorHAnsi" w:cstheme="majorHAnsi"/>
          <w:bCs/>
          <w:sz w:val="28"/>
          <w:szCs w:val="28"/>
          <w:lang w:val="pt-BR"/>
        </w:rPr>
        <w:t>. Đến nay, đã thực hiện chuyển giao 34 nghề cấp độ quốc tế từ Úc, Đức</w:t>
      </w:r>
      <w:r w:rsidRPr="00941766">
        <w:rPr>
          <w:rFonts w:asciiTheme="majorHAnsi" w:eastAsia="Times New Roman" w:hAnsiTheme="majorHAnsi" w:cstheme="majorHAnsi"/>
          <w:bCs/>
          <w:sz w:val="28"/>
          <w:szCs w:val="28"/>
          <w:lang w:val="pt-BR"/>
        </w:rPr>
        <w:t>. Tổng số sinh viên tốt nghiệp 12 nghề trọng điểm cấp độ quốc tế chuyển giao từ Úc là 725 sinh viên và hiện có 1.053 sinh viên, đang theo học năm cuối đào tạo thí điểm trình độ cao đẳng cho 22 nghề trọng điểm cấp độ quốc tế của Đức và sẽ tốt nghiệp cuối năm 2022.</w:t>
      </w:r>
    </w:p>
    <w:p w14:paraId="3E409B41" w14:textId="4624AE0E" w:rsidR="00841F59" w:rsidRPr="00941766" w:rsidRDefault="00841F59" w:rsidP="00826D36">
      <w:pPr>
        <w:widowControl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c) Hành lang pháp lý về liên kết đào tạo với nước ngoài từng bước được hoàn thiện</w:t>
      </w:r>
      <w:r w:rsidRPr="00941766">
        <w:rPr>
          <w:rStyle w:val="FootnoteReference"/>
          <w:rFonts w:asciiTheme="majorHAnsi" w:hAnsiTheme="majorHAnsi" w:cstheme="majorHAnsi"/>
          <w:bCs/>
          <w:sz w:val="28"/>
          <w:szCs w:val="28"/>
          <w:lang w:val="de-DE"/>
        </w:rPr>
        <w:footnoteReference w:id="21"/>
      </w:r>
      <w:r w:rsidRPr="00941766">
        <w:rPr>
          <w:rFonts w:asciiTheme="majorHAnsi" w:hAnsiTheme="majorHAnsi" w:cstheme="majorHAnsi"/>
          <w:bCs/>
          <w:sz w:val="28"/>
          <w:szCs w:val="28"/>
          <w:lang w:val="pt-BR"/>
        </w:rPr>
        <w:t xml:space="preserve"> gồm: các hình thức liên kết đào tạo với nước ngoài; điều kiện liên kết đào tạo với nước ngoài và tự chủ quyết định liên kết đào tạo với nước ngoài; hồ sơ đăng ký hoạt động liên kết đào tạo với nước ngoài; thẩm quyền cấp giấy chứng nhận đăng ký hoạt động liên kết đào tạo với nước ngoài; trình tự, thủ tục cấp giấy chứng nhận đăng ký hoạt động liên kết đào tạo với nước ngoài; thu hồi giấy chứng nhận đăng ký hoạt động liên kết đào tạo với nước ngoài. Từ năm 2019 tới tháng 7/2024 có 22 cơ sở giáo dục nghề nghiệp được cấp phép hoạt động liên kết với nước ngoài với 58 ngành, nghề, ở trình độ cao đẳng và chủ yếu chủ yếu tập trung vào các cơ sở tư thục, các cơ sở GDNN công lập đa phần mới thực hiện liên kết theo hình thức hợp tác, kết nối, trao đổi kinh nghiệm, bồi dưỡng giáo viên</w:t>
      </w:r>
      <w:r w:rsidR="002A2D96" w:rsidRPr="00941766">
        <w:rPr>
          <w:rFonts w:asciiTheme="majorHAnsi" w:hAnsiTheme="majorHAnsi" w:cstheme="majorHAnsi"/>
          <w:bCs/>
          <w:sz w:val="28"/>
          <w:szCs w:val="28"/>
          <w:lang w:val="pt-BR"/>
        </w:rPr>
        <w:t>.</w:t>
      </w:r>
    </w:p>
    <w:bookmarkEnd w:id="1"/>
    <w:p w14:paraId="4F90DFDC" w14:textId="44CF109F" w:rsidR="004452CC" w:rsidRPr="00941766" w:rsidRDefault="00841F59"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d</w:t>
      </w:r>
      <w:r w:rsidR="00861F75" w:rsidRPr="00941766">
        <w:rPr>
          <w:rFonts w:asciiTheme="majorHAnsi" w:hAnsiTheme="majorHAnsi" w:cstheme="majorHAnsi"/>
          <w:bCs/>
          <w:sz w:val="28"/>
          <w:szCs w:val="28"/>
          <w:lang w:val="pt-BR"/>
        </w:rPr>
        <w:t xml:space="preserve">) </w:t>
      </w:r>
      <w:r w:rsidR="004452CC" w:rsidRPr="00941766">
        <w:rPr>
          <w:rFonts w:asciiTheme="majorHAnsi" w:eastAsia="Times New Roman" w:hAnsiTheme="majorHAnsi" w:cstheme="majorHAnsi"/>
          <w:bCs/>
          <w:sz w:val="28"/>
          <w:szCs w:val="28"/>
          <w:lang w:val="pt-BR"/>
        </w:rPr>
        <w:t xml:space="preserve">Công nhận văn bằng, chứng chỉ GDNN của nước ngoài được </w:t>
      </w:r>
      <w:r w:rsidR="004452CC" w:rsidRPr="00941766">
        <w:rPr>
          <w:rFonts w:asciiTheme="majorHAnsi" w:hAnsiTheme="majorHAnsi" w:cstheme="majorHAnsi"/>
          <w:bCs/>
          <w:sz w:val="28"/>
          <w:szCs w:val="28"/>
          <w:lang w:val="pt-BR"/>
        </w:rPr>
        <w:t xml:space="preserve">thực hiện theo Thông tư số 34/2017/TT-LĐTBXH ngày 29/12/2017 của Bộ trưởng </w:t>
      </w:r>
      <w:r w:rsidR="001F24C5" w:rsidRPr="00941766">
        <w:rPr>
          <w:rFonts w:asciiTheme="majorHAnsi" w:hAnsiTheme="majorHAnsi" w:cstheme="majorHAnsi"/>
          <w:bCs/>
          <w:sz w:val="28"/>
          <w:szCs w:val="28"/>
          <w:lang w:val="pt-BR"/>
        </w:rPr>
        <w:t>Bộ LĐTBXH</w:t>
      </w:r>
      <w:r w:rsidR="004452CC" w:rsidRPr="00941766">
        <w:rPr>
          <w:rFonts w:asciiTheme="majorHAnsi" w:hAnsiTheme="majorHAnsi" w:cstheme="majorHAnsi"/>
          <w:bCs/>
          <w:sz w:val="28"/>
          <w:szCs w:val="28"/>
          <w:lang w:val="pt-BR"/>
        </w:rPr>
        <w:t>. Tính từ năm 2018 đến nay đã nhận và xử lý được 65 hồ sơ đề nghị công nhận.</w:t>
      </w:r>
    </w:p>
    <w:p w14:paraId="03E8CD32" w14:textId="522E2C4D" w:rsidR="004452CC" w:rsidRPr="00941766" w:rsidRDefault="001272D6" w:rsidP="00826D36">
      <w:pPr>
        <w:pStyle w:val="Heading4"/>
        <w:tabs>
          <w:tab w:val="clear" w:pos="2880"/>
        </w:tabs>
        <w:spacing w:before="100" w:after="100" w:line="340" w:lineRule="exact"/>
        <w:ind w:left="0" w:firstLine="567"/>
        <w:jc w:val="both"/>
        <w:rPr>
          <w:rFonts w:asciiTheme="majorHAnsi" w:hAnsiTheme="majorHAnsi" w:cstheme="majorHAnsi"/>
          <w:b w:val="0"/>
          <w:i/>
          <w:iCs/>
          <w:lang w:val="pt-BR"/>
        </w:rPr>
      </w:pPr>
      <w:r w:rsidRPr="00941766">
        <w:rPr>
          <w:rFonts w:asciiTheme="majorHAnsi" w:hAnsiTheme="majorHAnsi" w:cstheme="majorHAnsi"/>
          <w:b w:val="0"/>
          <w:i/>
          <w:iCs/>
          <w:lang w:val="pt-BR"/>
        </w:rPr>
        <w:lastRenderedPageBreak/>
        <w:t>1.</w:t>
      </w:r>
      <w:r w:rsidR="001E05DA" w:rsidRPr="00941766">
        <w:rPr>
          <w:rFonts w:asciiTheme="majorHAnsi" w:hAnsiTheme="majorHAnsi" w:cstheme="majorHAnsi"/>
          <w:b w:val="0"/>
          <w:i/>
          <w:iCs/>
          <w:lang w:val="pt-BR"/>
        </w:rPr>
        <w:t>5.</w:t>
      </w:r>
      <w:r w:rsidR="00861F75" w:rsidRPr="00941766">
        <w:rPr>
          <w:rFonts w:asciiTheme="majorHAnsi" w:hAnsiTheme="majorHAnsi" w:cstheme="majorHAnsi"/>
          <w:b w:val="0"/>
          <w:i/>
          <w:iCs/>
          <w:lang w:val="pt-BR"/>
        </w:rPr>
        <w:t>9</w:t>
      </w:r>
      <w:r w:rsidR="004452CC" w:rsidRPr="00941766">
        <w:rPr>
          <w:rFonts w:asciiTheme="majorHAnsi" w:hAnsiTheme="majorHAnsi" w:cstheme="majorHAnsi"/>
          <w:b w:val="0"/>
          <w:i/>
          <w:iCs/>
          <w:lang w:val="pt-BR"/>
        </w:rPr>
        <w:t>. Kết quả tốt nghiệp, việc làm sau tốt nghiệp</w:t>
      </w:r>
    </w:p>
    <w:p w14:paraId="1514BB94" w14:textId="77777777" w:rsidR="0012161E" w:rsidRPr="00941766" w:rsidRDefault="004452CC" w:rsidP="00826D36">
      <w:pPr>
        <w:spacing w:before="100" w:after="100" w:line="340" w:lineRule="exact"/>
        <w:ind w:firstLine="567"/>
        <w:jc w:val="both"/>
        <w:rPr>
          <w:rFonts w:asciiTheme="majorHAnsi" w:hAnsiTheme="majorHAnsi" w:cstheme="majorHAnsi"/>
          <w:bCs/>
          <w:spacing w:val="-4"/>
          <w:sz w:val="28"/>
          <w:szCs w:val="28"/>
          <w:lang w:val="pt-BR"/>
        </w:rPr>
      </w:pPr>
      <w:r w:rsidRPr="00941766">
        <w:rPr>
          <w:rFonts w:asciiTheme="majorHAnsi" w:hAnsiTheme="majorHAnsi" w:cstheme="majorHAnsi"/>
          <w:bCs/>
          <w:spacing w:val="-4"/>
          <w:sz w:val="28"/>
          <w:szCs w:val="28"/>
          <w:lang w:val="pt-BR"/>
        </w:rPr>
        <w:t>a) Giai đoạn 2015 - 2021, có 10.211.948 người tốt nghiệp các trình độ cao đẳng, trung cấp, sơ cấp và các chương trình trình đào tạo nghề nghiệp khác, đạt tỷ lệ 92,19 % so với tổng tuyển sinh giai đoạn 2015-2021</w:t>
      </w:r>
      <w:r w:rsidRPr="00941766">
        <w:rPr>
          <w:rStyle w:val="FootnoteReference"/>
          <w:rFonts w:asciiTheme="majorHAnsi" w:hAnsiTheme="majorHAnsi" w:cstheme="majorHAnsi"/>
          <w:bCs/>
          <w:spacing w:val="-4"/>
          <w:sz w:val="28"/>
          <w:szCs w:val="28"/>
          <w:lang w:val="pt-BR"/>
        </w:rPr>
        <w:footnoteReference w:id="22"/>
      </w:r>
      <w:r w:rsidRPr="00941766">
        <w:rPr>
          <w:rFonts w:asciiTheme="majorHAnsi" w:hAnsiTheme="majorHAnsi" w:cstheme="majorHAnsi"/>
          <w:bCs/>
          <w:spacing w:val="-4"/>
          <w:sz w:val="28"/>
          <w:szCs w:val="28"/>
          <w:lang w:val="pt-BR"/>
        </w:rPr>
        <w:t>. Trong đó, tốt nghiệp trình độ cao đẳng được: 1.138.106 người; tốt nghiệp trình độ trung cấp được: 1.546.740 người; tốt nghiệp sơ cấp và các chương trình trình đào tạo nghề nghiệp khác được: 7.527.102 người.</w:t>
      </w:r>
      <w:r w:rsidR="00226383" w:rsidRPr="00941766">
        <w:rPr>
          <w:rFonts w:asciiTheme="majorHAnsi" w:hAnsiTheme="majorHAnsi" w:cstheme="majorHAnsi"/>
          <w:bCs/>
          <w:spacing w:val="-4"/>
          <w:sz w:val="28"/>
          <w:szCs w:val="28"/>
          <w:lang w:val="pt-BR"/>
        </w:rPr>
        <w:t xml:space="preserve"> Tính riêng năm 2023, </w:t>
      </w:r>
      <w:r w:rsidR="0012161E" w:rsidRPr="00941766">
        <w:rPr>
          <w:rFonts w:asciiTheme="majorHAnsi" w:hAnsiTheme="majorHAnsi" w:cstheme="majorHAnsi"/>
          <w:bCs/>
          <w:spacing w:val="-4"/>
          <w:sz w:val="28"/>
          <w:szCs w:val="28"/>
          <w:lang w:val="pt-BR"/>
        </w:rPr>
        <w:t>tỷ lệ sinh viên CĐ ra trường có việc làm đạt 79%, TC đạt 82%; một số cơ sở GDNN tỷ lệ sinh viên ra trường có việc làm đạt 100% là CĐN Kỹ thuật Công nghệ Thành phố Hồ Chí Minh, Trường CĐN số 1... Tại Long An có trên 90% học sinh, sinh viên sau học nghề tìm được việc làm hoặc tự tạo việc làm sau tốt nghiệp.</w:t>
      </w:r>
    </w:p>
    <w:p w14:paraId="576CCA05"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b) Kỹ năng nghề của học sinh, sinh viên tốt nghiệp các cơ sở GDNN được nâng lên, khả năng tìm và tạo việc làm tốt hơn. Tỷ lệ học sinh, sinh viên tốt nghiệp có việc làm tăng lên, theo báo cáo của các Bộ, ngành, địa phương, hàng năm ước tỉnh khoảng 85% HSSV tốt nghiệp trình độ cao đẳng, trung cấp có việc làm ngay sau khi tốt nghiệp, trong đó tỷ lệ sinh viên cao đẳng ra trường có việc làm đạt </w:t>
      </w:r>
      <w:r w:rsidRPr="00941766">
        <w:rPr>
          <w:rFonts w:asciiTheme="majorHAnsi" w:hAnsiTheme="majorHAnsi" w:cstheme="majorHAnsi"/>
          <w:bCs/>
          <w:spacing w:val="-2"/>
          <w:sz w:val="28"/>
          <w:szCs w:val="28"/>
          <w:lang w:val="pt-BR"/>
        </w:rPr>
        <w:t>khoảng 87%, trung cấp đạt khoảng 82%. Mức lương khởi điểm bình quân của người lao động sau khi tốt nghiệp cao đẳng khoảng 6 triệu đồng/tháng, trong khi người tốt nghiệp trung cấp đạt khoảng 5,5 triệu đồng/tháng. Ở một số nghề (nghề Hàn, Cơ - điện tử, Viễn thông, Logistic, Du lịch, Dầu khí…) kỹ năng nghề của lao động Việt Nam đã đáp ứng được yêu cầu của các doanh nghiệp có vốn đầu tư nước ngoài.</w:t>
      </w:r>
    </w:p>
    <w:p w14:paraId="038F16EF" w14:textId="77777777" w:rsidR="0012161E" w:rsidRPr="00941766" w:rsidRDefault="0012161E" w:rsidP="00826D36">
      <w:pPr>
        <w:spacing w:before="100" w:after="100" w:line="340" w:lineRule="exact"/>
        <w:ind w:firstLine="567"/>
        <w:jc w:val="both"/>
        <w:rPr>
          <w:rFonts w:asciiTheme="majorHAnsi" w:hAnsiTheme="majorHAnsi" w:cstheme="majorHAnsi"/>
          <w:bCs/>
          <w:spacing w:val="-4"/>
          <w:sz w:val="28"/>
          <w:szCs w:val="28"/>
          <w:lang w:val="de-DE"/>
        </w:rPr>
      </w:pPr>
      <w:r w:rsidRPr="00941766">
        <w:rPr>
          <w:rFonts w:asciiTheme="majorHAnsi" w:hAnsiTheme="majorHAnsi" w:cstheme="majorHAnsi"/>
          <w:bCs/>
          <w:spacing w:val="-4"/>
          <w:sz w:val="28"/>
          <w:szCs w:val="28"/>
          <w:lang w:val="pt-BR"/>
        </w:rPr>
        <w:t>Nhờ đó, chất lượng và hiệu quả GDNN đã chuyển biến tốt hơn, kỹ năng nghề của học sinh, sinh viên được nâng lên, đa số người học tìm được việc làm hoặc tự tạo việc làm ngay sau khi tốt nghiệp; ở một số nghề và một số cơ sở GDNN tỷ lệ người học tìm được việc làm đạt gần 100%. Ở các chương trình chất lượng cao, nhiều học sinh đã đạt thành tích cao trong các cuộc thi tay nghề cấp quốc gia, khu vực ASEAN và Thế giới</w:t>
      </w:r>
      <w:r w:rsidRPr="00941766">
        <w:rPr>
          <w:rStyle w:val="FootnoteReference"/>
          <w:rFonts w:asciiTheme="majorHAnsi" w:hAnsiTheme="majorHAnsi" w:cstheme="majorHAnsi"/>
          <w:bCs/>
          <w:spacing w:val="-4"/>
          <w:sz w:val="28"/>
          <w:szCs w:val="28"/>
          <w:lang w:val="de-DE"/>
        </w:rPr>
        <w:footnoteReference w:id="23"/>
      </w:r>
      <w:r w:rsidRPr="00941766">
        <w:rPr>
          <w:rFonts w:asciiTheme="majorHAnsi" w:hAnsiTheme="majorHAnsi" w:cstheme="majorHAnsi"/>
          <w:bCs/>
          <w:spacing w:val="-4"/>
          <w:sz w:val="28"/>
          <w:szCs w:val="28"/>
          <w:lang w:val="de-DE"/>
        </w:rPr>
        <w:t xml:space="preserve">, </w:t>
      </w:r>
      <w:r w:rsidRPr="00941766">
        <w:rPr>
          <w:rFonts w:asciiTheme="majorHAnsi" w:hAnsiTheme="majorHAnsi" w:cstheme="majorHAnsi"/>
          <w:bCs/>
          <w:spacing w:val="-4"/>
          <w:sz w:val="28"/>
          <w:szCs w:val="28"/>
          <w:lang w:val="pt-BR"/>
        </w:rPr>
        <w:t>nhiều người có khả năng đảm nhận được một số vị trí, công việc phức tạp mà trước đây phải do chuyên gia nước ngoài thực hiện</w:t>
      </w:r>
      <w:r w:rsidRPr="00941766">
        <w:rPr>
          <w:rStyle w:val="FootnoteReference"/>
          <w:rFonts w:asciiTheme="majorHAnsi" w:hAnsiTheme="majorHAnsi" w:cstheme="majorHAnsi"/>
          <w:bCs/>
          <w:spacing w:val="-4"/>
          <w:sz w:val="28"/>
          <w:szCs w:val="28"/>
          <w:lang w:val="pt-BR"/>
        </w:rPr>
        <w:footnoteReference w:id="24"/>
      </w:r>
      <w:r w:rsidRPr="00941766">
        <w:rPr>
          <w:rFonts w:asciiTheme="majorHAnsi" w:hAnsiTheme="majorHAnsi" w:cstheme="majorHAnsi"/>
          <w:bCs/>
          <w:spacing w:val="-4"/>
          <w:sz w:val="28"/>
          <w:szCs w:val="28"/>
          <w:lang w:val="pt-BR"/>
        </w:rPr>
        <w:t>.</w:t>
      </w:r>
    </w:p>
    <w:p w14:paraId="236F7EA1" w14:textId="04EC03EA" w:rsidR="0012161E" w:rsidRPr="00941766" w:rsidRDefault="001272D6" w:rsidP="00826D36">
      <w:pPr>
        <w:spacing w:before="100" w:after="100" w:line="340" w:lineRule="exact"/>
        <w:ind w:firstLine="567"/>
        <w:jc w:val="both"/>
        <w:rPr>
          <w:rFonts w:asciiTheme="majorHAnsi" w:hAnsiTheme="majorHAnsi" w:cstheme="majorHAnsi"/>
          <w:bCs/>
          <w:i/>
          <w:iCs/>
          <w:sz w:val="28"/>
          <w:szCs w:val="28"/>
          <w:lang w:val="de-DE"/>
        </w:rPr>
      </w:pPr>
      <w:r w:rsidRPr="00941766">
        <w:rPr>
          <w:rFonts w:asciiTheme="majorHAnsi" w:hAnsiTheme="majorHAnsi" w:cstheme="majorHAnsi"/>
          <w:bCs/>
          <w:i/>
          <w:iCs/>
          <w:sz w:val="28"/>
          <w:szCs w:val="28"/>
          <w:lang w:val="de-DE"/>
        </w:rPr>
        <w:t>1.</w:t>
      </w:r>
      <w:r w:rsidR="001E05DA" w:rsidRPr="00941766">
        <w:rPr>
          <w:rFonts w:asciiTheme="majorHAnsi" w:hAnsiTheme="majorHAnsi" w:cstheme="majorHAnsi"/>
          <w:bCs/>
          <w:i/>
          <w:iCs/>
          <w:sz w:val="28"/>
          <w:szCs w:val="28"/>
          <w:lang w:val="de-DE"/>
        </w:rPr>
        <w:t>5.</w:t>
      </w:r>
      <w:r w:rsidR="0012161E" w:rsidRPr="00941766">
        <w:rPr>
          <w:rFonts w:asciiTheme="majorHAnsi" w:hAnsiTheme="majorHAnsi" w:cstheme="majorHAnsi"/>
          <w:bCs/>
          <w:i/>
          <w:iCs/>
          <w:sz w:val="28"/>
          <w:szCs w:val="28"/>
          <w:lang w:val="de-DE"/>
        </w:rPr>
        <w:t>10. Phân luồng, liên thông trong GDNN</w:t>
      </w:r>
    </w:p>
    <w:p w14:paraId="0759BBFC" w14:textId="3F82635E" w:rsidR="004452CC" w:rsidRPr="00941766" w:rsidRDefault="004452CC" w:rsidP="00826D36">
      <w:pPr>
        <w:spacing w:before="100" w:after="100" w:line="340" w:lineRule="exact"/>
        <w:ind w:firstLine="567"/>
        <w:jc w:val="both"/>
        <w:rPr>
          <w:rFonts w:asciiTheme="majorHAnsi" w:hAnsiTheme="majorHAnsi" w:cstheme="majorHAnsi"/>
          <w:bCs/>
          <w:sz w:val="28"/>
          <w:szCs w:val="28"/>
          <w:lang w:val="de-DE"/>
        </w:rPr>
      </w:pPr>
      <w:r w:rsidRPr="00941766">
        <w:rPr>
          <w:rFonts w:asciiTheme="majorHAnsi" w:hAnsiTheme="majorHAnsi" w:cstheme="majorHAnsi"/>
          <w:bCs/>
          <w:sz w:val="28"/>
          <w:szCs w:val="28"/>
          <w:lang w:val="de-DE"/>
        </w:rPr>
        <w:t xml:space="preserve">a) Để tạo điều kiện cho người học dễ dàng học từ trình độ thấp đến trình độ cao, từ trình độ cao xuống trình độ thấp, từ nghề này sang nghề khác mà không phải học lại những nội dung đã học, </w:t>
      </w:r>
      <w:r w:rsidR="001F24C5" w:rsidRPr="00941766">
        <w:rPr>
          <w:rFonts w:asciiTheme="majorHAnsi" w:hAnsiTheme="majorHAnsi" w:cstheme="majorHAnsi"/>
          <w:bCs/>
          <w:sz w:val="28"/>
          <w:szCs w:val="28"/>
          <w:lang w:val="de-DE"/>
        </w:rPr>
        <w:t>Bộ LĐTBXH</w:t>
      </w:r>
      <w:r w:rsidRPr="00941766">
        <w:rPr>
          <w:rFonts w:asciiTheme="majorHAnsi" w:hAnsiTheme="majorHAnsi" w:cstheme="majorHAnsi"/>
          <w:bCs/>
          <w:sz w:val="28"/>
          <w:szCs w:val="28"/>
          <w:lang w:val="de-DE"/>
        </w:rPr>
        <w:t xml:space="preserve"> đã có nhiều quy định tạo điều kiện thuận lợi cho việc liên thông giữa các trình độ trong GDNN</w:t>
      </w:r>
      <w:r w:rsidRPr="00941766">
        <w:rPr>
          <w:rFonts w:asciiTheme="majorHAnsi" w:hAnsiTheme="majorHAnsi" w:cstheme="majorHAnsi"/>
          <w:bCs/>
          <w:sz w:val="28"/>
          <w:szCs w:val="28"/>
          <w:vertAlign w:val="superscript"/>
        </w:rPr>
        <w:footnoteReference w:id="25"/>
      </w:r>
      <w:r w:rsidRPr="00941766">
        <w:rPr>
          <w:rFonts w:asciiTheme="majorHAnsi" w:hAnsiTheme="majorHAnsi" w:cstheme="majorHAnsi"/>
          <w:bCs/>
          <w:sz w:val="28"/>
          <w:szCs w:val="28"/>
          <w:lang w:val="de-DE"/>
        </w:rPr>
        <w:t xml:space="preserve"> quy định cụ thể </w:t>
      </w:r>
      <w:r w:rsidRPr="00941766">
        <w:rPr>
          <w:rFonts w:asciiTheme="majorHAnsi" w:hAnsiTheme="majorHAnsi" w:cstheme="majorHAnsi"/>
          <w:bCs/>
          <w:sz w:val="28"/>
          <w:szCs w:val="28"/>
          <w:lang w:val="de-DE"/>
        </w:rPr>
        <w:lastRenderedPageBreak/>
        <w:t>về yêu cầu đào tạo liên thông; thẩm quyền quyết định tuyển sinh đào tạo liên thông; thời gian đào tạo liên thông; chương trình đào tạo liên thông và công nhận giá trị chuyển đổi kết quả học tập; tổ chức đào tạo liên thông.v.v….</w:t>
      </w:r>
      <w:r w:rsidR="0012161E" w:rsidRPr="00941766">
        <w:rPr>
          <w:rFonts w:asciiTheme="majorHAnsi" w:hAnsiTheme="majorHAnsi" w:cstheme="majorHAnsi"/>
          <w:bCs/>
          <w:sz w:val="28"/>
          <w:szCs w:val="28"/>
          <w:lang w:val="de-DE"/>
        </w:rPr>
        <w:t xml:space="preserve"> </w:t>
      </w:r>
      <w:r w:rsidRPr="00941766">
        <w:rPr>
          <w:rFonts w:asciiTheme="majorHAnsi" w:hAnsiTheme="majorHAnsi" w:cstheme="majorHAnsi"/>
          <w:bCs/>
          <w:sz w:val="28"/>
          <w:szCs w:val="28"/>
          <w:lang w:val="de-DE"/>
        </w:rPr>
        <w:t>Theo số liệu báo cáo của các tỉnh, thành phố, số học sinh tốt nghiệp THCS vào học GDNN chiếm khoảng 15% tổng số học sinh tốt nghiệp THCS. Học sinh học liên thông từ trung cấp lên cao đẳng chiếm khoảng 10% so với tổng số học sinh tốt nghiệp THCS học trung cấp.</w:t>
      </w:r>
    </w:p>
    <w:p w14:paraId="188D6FB1"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lang w:val="de-DE"/>
        </w:rPr>
      </w:pPr>
      <w:r w:rsidRPr="00941766">
        <w:rPr>
          <w:rFonts w:asciiTheme="majorHAnsi" w:hAnsiTheme="majorHAnsi" w:cstheme="majorHAnsi"/>
          <w:bCs/>
          <w:sz w:val="28"/>
          <w:szCs w:val="28"/>
          <w:lang w:val="de-DE"/>
        </w:rPr>
        <w:t xml:space="preserve">b) Liên thông giữa GDNN và </w:t>
      </w:r>
      <w:r w:rsidR="00861F75" w:rsidRPr="00941766">
        <w:rPr>
          <w:rFonts w:asciiTheme="majorHAnsi" w:hAnsiTheme="majorHAnsi" w:cstheme="majorHAnsi"/>
          <w:bCs/>
          <w:sz w:val="28"/>
          <w:szCs w:val="28"/>
          <w:lang w:val="de-DE"/>
        </w:rPr>
        <w:t>giáo dục đại học</w:t>
      </w:r>
      <w:r w:rsidRPr="00941766">
        <w:rPr>
          <w:rFonts w:asciiTheme="majorHAnsi" w:hAnsiTheme="majorHAnsi" w:cstheme="majorHAnsi"/>
          <w:bCs/>
          <w:sz w:val="28"/>
          <w:szCs w:val="28"/>
          <w:lang w:val="de-DE"/>
        </w:rPr>
        <w:t xml:space="preserve">, người tốt nghiệp trung cấp, cao đẳng có thể học tiếp lên chương trình đào tạo trình độ đại học; người học có bằng tốt nghiệp trình độ trung cấp (đối tượng tốt nghiệp THCS) phải bảo đảm đã học và thi đạt yêu cầu đủ khối lượng kiến thức văn hóa THPT theo quy định Bộ Giáo dục và Đào tạo. Trong thực tế, tuy không có khó khăn về thủ tục, điều kiện, tuy nhiên số lượng người học tốt nghiệp trình độ trung cấp liên thông lên trình độ đại học cũng chiếm tỷ lệ thấp, chỉ khoảng 0,8%). </w:t>
      </w:r>
    </w:p>
    <w:p w14:paraId="0502952C" w14:textId="6DC03711" w:rsidR="00841F59" w:rsidRPr="00941766" w:rsidRDefault="001272D6" w:rsidP="00826D36">
      <w:pPr>
        <w:pBdr>
          <w:top w:val="nil"/>
          <w:left w:val="nil"/>
          <w:bottom w:val="nil"/>
          <w:right w:val="nil"/>
          <w:between w:val="nil"/>
        </w:pBdr>
        <w:spacing w:before="100" w:after="100" w:line="340" w:lineRule="exact"/>
        <w:ind w:firstLine="567"/>
        <w:jc w:val="both"/>
        <w:rPr>
          <w:rFonts w:asciiTheme="majorHAnsi" w:hAnsiTheme="majorHAnsi" w:cstheme="majorHAnsi"/>
          <w:bCs/>
          <w:i/>
          <w:iCs/>
          <w:sz w:val="28"/>
          <w:szCs w:val="28"/>
          <w:lang w:val="de-DE"/>
        </w:rPr>
      </w:pPr>
      <w:r w:rsidRPr="00941766">
        <w:rPr>
          <w:rFonts w:asciiTheme="majorHAnsi" w:hAnsiTheme="majorHAnsi" w:cstheme="majorHAnsi"/>
          <w:bCs/>
          <w:i/>
          <w:iCs/>
          <w:sz w:val="28"/>
          <w:szCs w:val="28"/>
          <w:lang w:val="de-DE"/>
        </w:rPr>
        <w:t>1.</w:t>
      </w:r>
      <w:r w:rsidR="001E05DA" w:rsidRPr="00941766">
        <w:rPr>
          <w:rFonts w:asciiTheme="majorHAnsi" w:hAnsiTheme="majorHAnsi" w:cstheme="majorHAnsi"/>
          <w:bCs/>
          <w:i/>
          <w:iCs/>
          <w:sz w:val="28"/>
          <w:szCs w:val="28"/>
          <w:lang w:val="de-DE"/>
        </w:rPr>
        <w:t>5.</w:t>
      </w:r>
      <w:r w:rsidR="004452CC" w:rsidRPr="00941766">
        <w:rPr>
          <w:rFonts w:asciiTheme="majorHAnsi" w:hAnsiTheme="majorHAnsi" w:cstheme="majorHAnsi"/>
          <w:bCs/>
          <w:i/>
          <w:iCs/>
          <w:sz w:val="28"/>
          <w:szCs w:val="28"/>
          <w:lang w:val="de-DE"/>
        </w:rPr>
        <w:t>1</w:t>
      </w:r>
      <w:r w:rsidR="00861F75" w:rsidRPr="00941766">
        <w:rPr>
          <w:rFonts w:asciiTheme="majorHAnsi" w:hAnsiTheme="majorHAnsi" w:cstheme="majorHAnsi"/>
          <w:bCs/>
          <w:i/>
          <w:iCs/>
          <w:sz w:val="28"/>
          <w:szCs w:val="28"/>
          <w:lang w:val="de-DE"/>
        </w:rPr>
        <w:t>1</w:t>
      </w:r>
      <w:r w:rsidR="004452CC" w:rsidRPr="00941766">
        <w:rPr>
          <w:rFonts w:asciiTheme="majorHAnsi" w:hAnsiTheme="majorHAnsi" w:cstheme="majorHAnsi"/>
          <w:bCs/>
          <w:i/>
          <w:iCs/>
          <w:sz w:val="28"/>
          <w:szCs w:val="28"/>
          <w:lang w:val="de-DE"/>
        </w:rPr>
        <w:t>. Về các điều kiện bảo đảm chất lượng</w:t>
      </w:r>
    </w:p>
    <w:p w14:paraId="4F21717B" w14:textId="77777777" w:rsidR="004452CC" w:rsidRPr="00941766" w:rsidRDefault="004452CC" w:rsidP="00826D36">
      <w:pPr>
        <w:pBdr>
          <w:top w:val="nil"/>
          <w:left w:val="nil"/>
          <w:bottom w:val="nil"/>
          <w:right w:val="nil"/>
          <w:between w:val="nil"/>
        </w:pBdr>
        <w:spacing w:before="100" w:after="100" w:line="340" w:lineRule="exact"/>
        <w:ind w:firstLine="567"/>
        <w:jc w:val="both"/>
        <w:rPr>
          <w:rFonts w:asciiTheme="majorHAnsi" w:hAnsiTheme="majorHAnsi" w:cstheme="majorHAnsi"/>
          <w:bCs/>
          <w:i/>
          <w:sz w:val="28"/>
          <w:szCs w:val="28"/>
          <w:lang w:val="de-DE"/>
        </w:rPr>
      </w:pPr>
      <w:r w:rsidRPr="00941766">
        <w:rPr>
          <w:rFonts w:asciiTheme="majorHAnsi" w:hAnsiTheme="majorHAnsi" w:cstheme="majorHAnsi"/>
          <w:bCs/>
          <w:sz w:val="28"/>
          <w:szCs w:val="28"/>
          <w:lang w:val="de-DE"/>
        </w:rPr>
        <w:t>a) Đội ngũ nhà giáo GDNN tăng nhanh về số lượng</w:t>
      </w:r>
      <w:r w:rsidRPr="00941766">
        <w:rPr>
          <w:rFonts w:asciiTheme="majorHAnsi" w:hAnsiTheme="majorHAnsi" w:cstheme="majorHAnsi"/>
          <w:bCs/>
          <w:sz w:val="28"/>
          <w:szCs w:val="28"/>
          <w:vertAlign w:val="superscript"/>
        </w:rPr>
        <w:footnoteReference w:id="26"/>
      </w:r>
      <w:r w:rsidRPr="00941766">
        <w:rPr>
          <w:rFonts w:asciiTheme="majorHAnsi" w:hAnsiTheme="majorHAnsi" w:cstheme="majorHAnsi"/>
          <w:bCs/>
          <w:sz w:val="28"/>
          <w:szCs w:val="28"/>
          <w:lang w:val="de-DE"/>
        </w:rPr>
        <w:t>, chất lượng, từng bước đạt chuẩn về trình độ đào tạo, kỹ năng nghề, năng lực sư phạm; một bộ phận nhà giáo dạy các ngành, nghề trọng điểm trình độ quốc tế được đào tạo kỹ năng nghề tại nước ngoài. Trên 50% số nhà giáo trong các trường trung cấp và cao đẳng có thể dạy tích hợp (cả lý thuyết và thực hành nghề). Đã hình thành được mạng lưới cơ sở đào tạo, bồi dưỡng nghiệp vụ sư phạm GDNN cho đội ngũ nhà giáo</w:t>
      </w:r>
      <w:r w:rsidRPr="00941766">
        <w:rPr>
          <w:rFonts w:asciiTheme="majorHAnsi" w:hAnsiTheme="majorHAnsi" w:cstheme="majorHAnsi"/>
          <w:bCs/>
          <w:sz w:val="28"/>
          <w:szCs w:val="28"/>
          <w:vertAlign w:val="superscript"/>
        </w:rPr>
        <w:footnoteReference w:id="27"/>
      </w:r>
      <w:r w:rsidRPr="00941766">
        <w:rPr>
          <w:rFonts w:asciiTheme="majorHAnsi" w:hAnsiTheme="majorHAnsi" w:cstheme="majorHAnsi"/>
          <w:bCs/>
          <w:sz w:val="28"/>
          <w:szCs w:val="28"/>
          <w:lang w:val="de-DE"/>
        </w:rPr>
        <w:t xml:space="preserve">. </w:t>
      </w:r>
    </w:p>
    <w:p w14:paraId="510B53E0"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lang w:val="de-DE"/>
        </w:rPr>
        <w:t>b) Đội ngũ cán bộ quản lý GDNN, bao gồm quản lý nhà nước về GDNN và quản lý cơ sở GDNN có trình độ chuyên môn phù hợp, được quan tâm, đào tạo, bồi dưỡng nâng cao về trình độ nghiệp vụ, kiến thức, kỹ năng quản lý,</w:t>
      </w:r>
      <w:r w:rsidRPr="00941766">
        <w:rPr>
          <w:rFonts w:asciiTheme="majorHAnsi" w:hAnsiTheme="majorHAnsi" w:cstheme="majorHAnsi"/>
          <w:bCs/>
          <w:sz w:val="28"/>
          <w:szCs w:val="28"/>
          <w:vertAlign w:val="superscript"/>
        </w:rPr>
        <w:footnoteReference w:id="28"/>
      </w:r>
      <w:r w:rsidRPr="00941766">
        <w:rPr>
          <w:rFonts w:asciiTheme="majorHAnsi" w:hAnsiTheme="majorHAnsi" w:cstheme="majorHAnsi"/>
          <w:bCs/>
          <w:sz w:val="28"/>
          <w:szCs w:val="28"/>
          <w:lang w:val="de-DE"/>
        </w:rPr>
        <w:t xml:space="preserve"> từng bước đạt chuẩn. Trong đó, một bộ phận cán bộ quản lý đã được đào tạo, bồi dưỡng trong nước theo các chương trình quốc tế và đào tạo tại nước ngoài (Úc, CHLB Đức, Hàn Quốc, Mỹ…)</w:t>
      </w:r>
      <w:r w:rsidRPr="00941766">
        <w:rPr>
          <w:rFonts w:asciiTheme="majorHAnsi" w:hAnsiTheme="majorHAnsi" w:cstheme="majorHAnsi"/>
          <w:bCs/>
          <w:sz w:val="28"/>
          <w:szCs w:val="28"/>
          <w:vertAlign w:val="superscript"/>
        </w:rPr>
        <w:footnoteReference w:id="29"/>
      </w:r>
      <w:r w:rsidRPr="00941766">
        <w:rPr>
          <w:rFonts w:asciiTheme="majorHAnsi" w:hAnsiTheme="majorHAnsi" w:cstheme="majorHAnsi"/>
          <w:bCs/>
          <w:sz w:val="28"/>
          <w:szCs w:val="28"/>
        </w:rPr>
        <w:t>.</w:t>
      </w:r>
    </w:p>
    <w:p w14:paraId="3A9D8A33"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c) Việc xây dựng chương trình đào tạo căn cứ vào khối lượng kiến thức tối thiểu, yêu cầu về năng lực mà người học đạt được sau khi tốt nghiệp (Chuẩn đầu ra)</w:t>
      </w:r>
      <w:r w:rsidRPr="00941766">
        <w:rPr>
          <w:rFonts w:asciiTheme="majorHAnsi" w:hAnsiTheme="majorHAnsi" w:cstheme="majorHAnsi"/>
          <w:bCs/>
          <w:sz w:val="28"/>
          <w:szCs w:val="28"/>
          <w:vertAlign w:val="superscript"/>
        </w:rPr>
        <w:footnoteReference w:id="30"/>
      </w:r>
      <w:r w:rsidRPr="00941766">
        <w:rPr>
          <w:rFonts w:asciiTheme="majorHAnsi" w:hAnsiTheme="majorHAnsi" w:cstheme="majorHAnsi"/>
          <w:bCs/>
          <w:sz w:val="28"/>
          <w:szCs w:val="28"/>
        </w:rPr>
        <w:t xml:space="preserve">. Trên cơ sở chuẩn đầu ra, các cơ sở GDNN đã phối hợp với các doanh nghiệp xây dựng chương trình đào tạo bảo đảm linh hoạt hơn, phù hợp hơn với thực tiễn sử dụng nhân lực của doanh nghiệp. Nhiều cơ sở GDNN đã triển khai các chương trình đào tạo chất lượng cao, chương trình liên kết với các cơ sở đào tạo nước </w:t>
      </w:r>
      <w:r w:rsidRPr="00941766">
        <w:rPr>
          <w:rFonts w:asciiTheme="majorHAnsi" w:hAnsiTheme="majorHAnsi" w:cstheme="majorHAnsi"/>
          <w:bCs/>
          <w:sz w:val="28"/>
          <w:szCs w:val="28"/>
        </w:rPr>
        <w:lastRenderedPageBreak/>
        <w:t>ngoài.</w:t>
      </w:r>
      <w:r w:rsidRPr="00941766">
        <w:rPr>
          <w:rFonts w:asciiTheme="majorHAnsi" w:hAnsiTheme="majorHAnsi" w:cstheme="majorHAnsi"/>
          <w:bCs/>
          <w:sz w:val="28"/>
          <w:szCs w:val="28"/>
          <w:vertAlign w:val="superscript"/>
        </w:rPr>
        <w:footnoteReference w:id="31"/>
      </w:r>
      <w:r w:rsidRPr="00941766">
        <w:rPr>
          <w:rFonts w:asciiTheme="majorHAnsi" w:hAnsiTheme="majorHAnsi" w:cstheme="majorHAnsi"/>
          <w:bCs/>
          <w:sz w:val="28"/>
          <w:szCs w:val="28"/>
        </w:rPr>
        <w:t xml:space="preserve"> Đào tạo chất lượng cao được đẩy mạnh, đã tổ chức đào tạo thí điểm theo các bộ chương trình chuyển giao</w:t>
      </w:r>
      <w:r w:rsidRPr="00941766">
        <w:rPr>
          <w:rFonts w:asciiTheme="majorHAnsi" w:hAnsiTheme="majorHAnsi" w:cstheme="majorHAnsi"/>
          <w:bCs/>
          <w:sz w:val="28"/>
          <w:szCs w:val="28"/>
          <w:vertAlign w:val="superscript"/>
        </w:rPr>
        <w:footnoteReference w:id="32"/>
      </w:r>
      <w:r w:rsidRPr="00941766">
        <w:rPr>
          <w:rFonts w:asciiTheme="majorHAnsi" w:hAnsiTheme="majorHAnsi" w:cstheme="majorHAnsi"/>
          <w:bCs/>
          <w:sz w:val="28"/>
          <w:szCs w:val="28"/>
        </w:rPr>
        <w:t xml:space="preserve"> từ Úc, CHLB Đức. Sau khi ra trường, sinh viên được cấp 02 bằng tốt nghiệp (bằng Việt Nam và nước chuyển giao), có khả năng tham gia vào thị trường lao động quốc tế. </w:t>
      </w:r>
    </w:p>
    <w:p w14:paraId="48CB877D" w14:textId="6833250D" w:rsidR="004452CC" w:rsidRPr="00941766" w:rsidRDefault="004452CC" w:rsidP="00826D36">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d) Phương pháp đào tạo từng bước được đổi mới, ứng dụng công nghệ đào tạo và công nghệ thông tin vào hoạt động dạy và học; chuyển hướng dạy thụ động sang hướng tích cực, chủ động của người học và hướng tới cá thể hóa. </w:t>
      </w:r>
    </w:p>
    <w:p w14:paraId="01B88E69" w14:textId="792C7808" w:rsidR="00827EFE" w:rsidRPr="00941766" w:rsidRDefault="00827EFE" w:rsidP="002C1194">
      <w:pPr>
        <w:spacing w:before="100" w:after="100" w:line="340" w:lineRule="exact"/>
        <w:ind w:firstLine="567"/>
        <w:jc w:val="both"/>
        <w:rPr>
          <w:rFonts w:asciiTheme="majorHAnsi" w:hAnsiTheme="majorHAnsi" w:cstheme="majorHAnsi"/>
          <w:bCs/>
          <w:sz w:val="28"/>
          <w:szCs w:val="28"/>
        </w:rPr>
      </w:pPr>
      <w:r w:rsidRPr="00941766">
        <w:rPr>
          <w:rFonts w:asciiTheme="majorHAnsi" w:hAnsiTheme="majorHAnsi" w:cstheme="majorHAnsi"/>
          <w:bCs/>
          <w:sz w:val="28"/>
          <w:szCs w:val="28"/>
        </w:rPr>
        <w:t xml:space="preserve">Căn cứ báo cáo của 20 trường cao đẳng (trong đó có 07 trường có đăng ký đào tạo từ xa nhưng chưa tuyển sinh, đào tạo), tính đến tháng 8/2024, tổng số lượng ngành, nghề báo cáo đăng ký đào tạo từ xa, tự học có hướng dẫn là 126 ngành, nghề; kết quả tuyển sinh: 9.548 người, kết quả tốt nghiệp: 1.529 người. Theo báo cáo của các trường, nhìn chung học liệu chính (chương trình, giáo trình, tài liệu hướng dẫn), học liệu đào tạo bổ trợ (các phần mềm, băng, đĩa, video hướng dẫn kiến thức và kỹ năng cho người học, sách tham khảo); hệ thống quản lý học tập và hệ thống hạ tầng kỹ thuật đào tạo từ xa, tự học có hướng dẫn, hệ thống máy chủ, đường truyền, đội ngũ nhà giáo, cán bộ phục vụ đảm bảo theo quy định tại Điều 4, Điều 5 Thông tư số 33/2018/TT-BLĐTBXH. </w:t>
      </w:r>
    </w:p>
    <w:p w14:paraId="4319B2C2" w14:textId="595D8506" w:rsidR="004452CC" w:rsidRPr="00941766" w:rsidRDefault="001272D6" w:rsidP="00826D36">
      <w:pPr>
        <w:spacing w:before="100" w:after="100" w:line="340" w:lineRule="exact"/>
        <w:ind w:firstLine="567"/>
        <w:jc w:val="both"/>
        <w:rPr>
          <w:rFonts w:asciiTheme="majorHAnsi" w:hAnsiTheme="majorHAnsi" w:cstheme="majorHAnsi"/>
          <w:bCs/>
          <w:i/>
          <w:iCs/>
          <w:sz w:val="28"/>
          <w:szCs w:val="28"/>
        </w:rPr>
      </w:pPr>
      <w:r w:rsidRPr="00941766">
        <w:rPr>
          <w:rFonts w:asciiTheme="majorHAnsi" w:hAnsiTheme="majorHAnsi" w:cstheme="majorHAnsi"/>
          <w:bCs/>
          <w:i/>
          <w:iCs/>
          <w:sz w:val="28"/>
          <w:szCs w:val="28"/>
        </w:rPr>
        <w:t>1.</w:t>
      </w:r>
      <w:r w:rsidR="001E05DA" w:rsidRPr="00941766">
        <w:rPr>
          <w:rFonts w:asciiTheme="majorHAnsi" w:hAnsiTheme="majorHAnsi" w:cstheme="majorHAnsi"/>
          <w:bCs/>
          <w:i/>
          <w:iCs/>
          <w:sz w:val="28"/>
          <w:szCs w:val="28"/>
        </w:rPr>
        <w:t>5.</w:t>
      </w:r>
      <w:r w:rsidR="004452CC" w:rsidRPr="00941766">
        <w:rPr>
          <w:rFonts w:asciiTheme="majorHAnsi" w:hAnsiTheme="majorHAnsi" w:cstheme="majorHAnsi"/>
          <w:bCs/>
          <w:i/>
          <w:iCs/>
          <w:sz w:val="28"/>
          <w:szCs w:val="28"/>
        </w:rPr>
        <w:t>1</w:t>
      </w:r>
      <w:r w:rsidR="001E05DA" w:rsidRPr="00941766">
        <w:rPr>
          <w:rFonts w:asciiTheme="majorHAnsi" w:hAnsiTheme="majorHAnsi" w:cstheme="majorHAnsi"/>
          <w:bCs/>
          <w:i/>
          <w:iCs/>
          <w:sz w:val="28"/>
          <w:szCs w:val="28"/>
        </w:rPr>
        <w:t>2</w:t>
      </w:r>
      <w:r w:rsidR="004452CC" w:rsidRPr="00941766">
        <w:rPr>
          <w:rFonts w:asciiTheme="majorHAnsi" w:hAnsiTheme="majorHAnsi" w:cstheme="majorHAnsi"/>
          <w:bCs/>
          <w:i/>
          <w:iCs/>
          <w:sz w:val="28"/>
          <w:szCs w:val="28"/>
        </w:rPr>
        <w:t>. Chất lượng, hiệu quả hoạt động GDNN</w:t>
      </w:r>
    </w:p>
    <w:p w14:paraId="4BEB88FA" w14:textId="77777777" w:rsidR="004452CC" w:rsidRPr="00941766" w:rsidRDefault="004452CC"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Chất lượng và hiệu quả GDNN từng bước được nâng lên, đáp ứng ngày càng tốt hơn nhu cầu sử dụng lao động của doanh nghiệp và thị trường lao động. Kỹ năng nghề của người học được tăng cường, khoảng 8</w:t>
      </w:r>
      <w:r w:rsidR="00291B12" w:rsidRPr="00941766">
        <w:rPr>
          <w:rFonts w:asciiTheme="majorHAnsi" w:hAnsiTheme="majorHAnsi" w:cstheme="majorHAnsi"/>
          <w:bCs/>
          <w:sz w:val="28"/>
          <w:szCs w:val="28"/>
          <w:lang w:val="pt-BR"/>
        </w:rPr>
        <w:t>5</w:t>
      </w:r>
      <w:r w:rsidRPr="00941766">
        <w:rPr>
          <w:rFonts w:asciiTheme="majorHAnsi" w:hAnsiTheme="majorHAnsi" w:cstheme="majorHAnsi"/>
          <w:bCs/>
          <w:sz w:val="28"/>
          <w:szCs w:val="28"/>
          <w:lang w:val="pt-BR"/>
        </w:rPr>
        <w:t xml:space="preserve">% người tốt nghiệp đã có việc làm phù hợp ngành nghề và trình độ đào tạo hoặc tự tạo việc làm, tham gia vào hầu hết các lĩnh vực của nền kinh tế. </w:t>
      </w:r>
      <w:r w:rsidR="0012161E" w:rsidRPr="00941766">
        <w:rPr>
          <w:rFonts w:asciiTheme="majorHAnsi" w:hAnsiTheme="majorHAnsi" w:cstheme="majorHAnsi"/>
          <w:bCs/>
          <w:sz w:val="28"/>
          <w:szCs w:val="28"/>
          <w:lang w:val="pt-BR"/>
        </w:rPr>
        <w:t xml:space="preserve">Ở một số nghề (nghề Hàn, Cơ - điện tử, Viễn thông, Logistic, Du lịch, Dầu khí…) kỹ năng nghề của lao động Việt Nam đã đáp ứng được yêu cầu của các doanh nghiệp có vốn đầu tư nước ngoài; </w:t>
      </w:r>
      <w:r w:rsidRPr="00941766">
        <w:rPr>
          <w:rFonts w:asciiTheme="majorHAnsi" w:hAnsiTheme="majorHAnsi" w:cstheme="majorHAnsi"/>
          <w:bCs/>
          <w:sz w:val="28"/>
          <w:szCs w:val="28"/>
          <w:lang w:val="pt-BR"/>
        </w:rPr>
        <w:t xml:space="preserve">một số nghề (nghề Hàn, Cơ điện tử, Viễn thông, Logistic, Du lịch, Dầu khí…), kỹ năng nghề của lao động Việt Nam có thể đảm nhận nhiều vị trí công việc phức tạp mà trước đây phải do chuyên gia nước ngoài thực hiện. Lao động tham gia các kỳ thi tay nghề khu vực ASEAN và thế giới đã đạt được giải cao. Theo đánh giá của Diễn đàn Kinh tế thế giới - WEF (2019), chất lượng đào tạo của Việt Nam đã tăng 13 bậc trong trụ cột kỹ năng. </w:t>
      </w:r>
    </w:p>
    <w:p w14:paraId="5D1F9460" w14:textId="69E2F8B9" w:rsidR="001E05DA" w:rsidRPr="00941766" w:rsidRDefault="001272D6" w:rsidP="00826D36">
      <w:pPr>
        <w:widowControl w:val="0"/>
        <w:spacing w:before="100" w:after="100" w:line="340" w:lineRule="exact"/>
        <w:ind w:firstLine="567"/>
        <w:jc w:val="both"/>
        <w:rPr>
          <w:rFonts w:asciiTheme="majorHAnsi" w:hAnsiTheme="majorHAnsi" w:cstheme="majorHAnsi"/>
          <w:b/>
          <w:sz w:val="28"/>
          <w:szCs w:val="28"/>
          <w:lang w:val="pt-BR"/>
        </w:rPr>
      </w:pPr>
      <w:r w:rsidRPr="00941766">
        <w:rPr>
          <w:rFonts w:asciiTheme="majorHAnsi" w:hAnsiTheme="majorHAnsi" w:cstheme="majorHAnsi"/>
          <w:b/>
          <w:sz w:val="28"/>
          <w:szCs w:val="28"/>
          <w:lang w:val="pt-BR"/>
        </w:rPr>
        <w:t>1.</w:t>
      </w:r>
      <w:r w:rsidR="001E05DA" w:rsidRPr="00941766">
        <w:rPr>
          <w:rFonts w:asciiTheme="majorHAnsi" w:hAnsiTheme="majorHAnsi" w:cstheme="majorHAnsi"/>
          <w:b/>
          <w:sz w:val="28"/>
          <w:szCs w:val="28"/>
          <w:lang w:val="pt-BR"/>
        </w:rPr>
        <w:t>6. Việc phối hợp, gắn kết giữa cơ ở GDNN và doanh nghiệp, đơn vị sử dụng lao động qua đào tạo</w:t>
      </w:r>
    </w:p>
    <w:p w14:paraId="6E40BEEE" w14:textId="1EA87C58" w:rsidR="00814C64" w:rsidRPr="00941766" w:rsidRDefault="00814C64"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Trong những năm qua, Đảng, Nhà nước đã có nhiều chủ trương, chính sách về tăng cường sự tham gia của doanh nghiệp vào hoạt động GDNN. Nghị quyết Đại hội đại biểu toàn quốc của Đảng lần thứ XII (năm 2016) khẳng định “Đẩy </w:t>
      </w:r>
      <w:r w:rsidRPr="00941766">
        <w:rPr>
          <w:rFonts w:asciiTheme="majorHAnsi" w:hAnsiTheme="majorHAnsi" w:cstheme="majorHAnsi"/>
          <w:sz w:val="28"/>
          <w:szCs w:val="28"/>
          <w:lang w:val="pt-BR"/>
        </w:rPr>
        <w:lastRenderedPageBreak/>
        <w:t xml:space="preserve">mạnh dạy nghề và gắn kết đào tạo với doanh nghiệp”; Nghị quyết số 19-NQ/TW nhấn mạnh: “Tăng cường gắn kết giữa cơ sở GDNN với doanh nghiệp theo hướng khuyến khích các doanh nghiệp phát triển các cơ sở GDNN để đào tạo đáp ứng nhu cầu của doanh nghiệp và thị trường lao động. Xây dựng chính sách để doanh nghiệp được tham gia GDNN theo hình thức đặt hàng của Nhà nước và của doanh nghiệp khác; được tham gia xây dựng danh mục ngành, nghề đào tạo, xây dựng chương trình đào tạo, đào tạo tại cơ sở GDNN và đánh giá kết quả học tập của học sinh, sinh viên”. Thể chế hóa quan điểm của Đảng, nhiều chính sách ưu đãi dành cho </w:t>
      </w:r>
      <w:r w:rsidR="00861F75" w:rsidRPr="00941766">
        <w:rPr>
          <w:rFonts w:asciiTheme="majorHAnsi" w:hAnsiTheme="majorHAnsi" w:cstheme="majorHAnsi"/>
          <w:sz w:val="28"/>
          <w:szCs w:val="28"/>
          <w:lang w:val="pt-BR"/>
        </w:rPr>
        <w:t>doanh nghiệp</w:t>
      </w:r>
      <w:r w:rsidRPr="00941766">
        <w:rPr>
          <w:rFonts w:asciiTheme="majorHAnsi" w:hAnsiTheme="majorHAnsi" w:cstheme="majorHAnsi"/>
          <w:sz w:val="28"/>
          <w:szCs w:val="28"/>
          <w:lang w:val="pt-BR"/>
        </w:rPr>
        <w:t xml:space="preserve"> tham gia vào các hoạt động GDNN được cụ thể hóa trong nhiều các văn bản quan trọng như: Bộ luật Lao động, Luật GDNN, Luật Thuế giá trị gia tăng, Luật Thuế xuất, nhập khẩu, Luật Sửa đổi, bổ sung một số điều của các luật về thuế, v.v... và nhiều các văn bản quy phạm pháp luật hướng dẫn thực hiện luật. </w:t>
      </w:r>
    </w:p>
    <w:p w14:paraId="44E9AF17" w14:textId="2F9ABCF2" w:rsidR="00814C64" w:rsidRPr="00941766" w:rsidRDefault="00814C64" w:rsidP="00826D36">
      <w:pPr>
        <w:spacing w:before="100" w:after="100" w:line="340" w:lineRule="exact"/>
        <w:ind w:firstLine="567"/>
        <w:jc w:val="both"/>
        <w:rPr>
          <w:rFonts w:asciiTheme="majorHAnsi" w:hAnsiTheme="majorHAnsi" w:cstheme="majorHAnsi"/>
          <w:sz w:val="28"/>
          <w:szCs w:val="28"/>
          <w:lang w:val="fi-FI"/>
        </w:rPr>
      </w:pPr>
      <w:r w:rsidRPr="00941766">
        <w:rPr>
          <w:rFonts w:asciiTheme="majorHAnsi" w:hAnsiTheme="majorHAnsi" w:cstheme="majorHAnsi"/>
          <w:sz w:val="28"/>
          <w:szCs w:val="28"/>
          <w:lang w:val="fi-FI"/>
        </w:rPr>
        <w:t>Trong những năm gần đây, gắn kết giữa GDNN với doanh nghiệp, thị trường lao động và việc làm bền vững đã có nhiều chuyển biến tích cực, đã thực hiện nhiều nội dung như: Tăng cường hợp tác với các nước để đẩy mạnh việc xuất khẩu lao động; ký kết hợp tác với Liên đoàn Thương mại và Công nghiệp Việt Nam (VCCI), một số tập đoàn kinh tế lớn trong việc gắn kết GDNN với doanh nghiệp trong giải quyết việc làm. Nhiều doanh nghiệp đã tự thành lập các cơ sở GDNN</w:t>
      </w:r>
      <w:r w:rsidRPr="00941766">
        <w:rPr>
          <w:rStyle w:val="FootnoteReference"/>
          <w:rFonts w:asciiTheme="majorHAnsi" w:hAnsiTheme="majorHAnsi" w:cstheme="majorHAnsi"/>
          <w:sz w:val="28"/>
          <w:szCs w:val="28"/>
          <w:lang w:val="fi-FI"/>
        </w:rPr>
        <w:footnoteReference w:id="33"/>
      </w:r>
      <w:r w:rsidRPr="00941766">
        <w:rPr>
          <w:rFonts w:asciiTheme="majorHAnsi" w:hAnsiTheme="majorHAnsi" w:cstheme="majorHAnsi"/>
          <w:sz w:val="28"/>
          <w:szCs w:val="28"/>
          <w:lang w:val="fi-FI"/>
        </w:rPr>
        <w:t xml:space="preserve"> để đào tạo nguồn nhân lực cho chính mình và cho xã hội. </w:t>
      </w:r>
      <w:r w:rsidRPr="00941766">
        <w:rPr>
          <w:rFonts w:asciiTheme="majorHAnsi" w:hAnsiTheme="majorHAnsi" w:cstheme="majorHAnsi"/>
          <w:bCs/>
          <w:sz w:val="28"/>
          <w:szCs w:val="28"/>
          <w:lang w:val="nl-NL"/>
        </w:rPr>
        <w:t xml:space="preserve">Hoạt động đào tạo của các cơ sở GDNN thuộc doanh nghiệp đã đáp ứng một phần nhu cầu lao động kỹ thuật của doanh nghiệp, góp phần tăng quy mô đào tạo trong cả hệ thống GDNN và tăng cường sự gắn kết chặt chẽ giữa đào tạo với sử dụng lao động qua đào tạo nghề nghiệp nhất là tại các vùng kinh tế. </w:t>
      </w:r>
    </w:p>
    <w:p w14:paraId="53EEDE4B" w14:textId="4EC62EA4" w:rsidR="00814C64" w:rsidRPr="00941766" w:rsidRDefault="00814C64"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Bên cạnh đó, nhiều Doanh nghiệp tích cực tham gia xây dựng chương trình đào tạo; cử cán bộ, chuyên gia đến giảng dạy tại cơ sở GDNN; tham gia vào việc đánh giá, tổ chức thi tốt nghiệp của cơ sở GDNN; tiếp nhận và hướng dẫn người học thực tập tại doanh nghiệp; gửi người lao động của doanh nghiệp đến học tập tại cơ sở GDNN; liên kết với cơ sở GDNN để đào tạo trình độ trung cấp, cao đẳng và các chương trình đào tạo thường xuyên; hỗ trợ cơ sở vật chất, thiết bị cho cơ sở GDNN; cấp học bổng cho học sinh, sinh viên theo học tại cơ sở GDNN; tiếp nhận nhà giáo của cơ sở GDNN đến thăm quan, thực hành, thực tập; cung cấp thông tin về nhu cầu đào tạo; phản hồi về chất lượng người học đang làm việc tại doanh nghiệp; tiếp nhận và hướng dẫn học viên thực tập tại doanh nghiệp; tuyển dụng người học sau tốt nghiệp tại cơ sở GDNN.</w:t>
      </w:r>
    </w:p>
    <w:p w14:paraId="2C0744CB" w14:textId="2896A1F2" w:rsidR="004F431A" w:rsidRPr="00941766" w:rsidRDefault="00C10E2C" w:rsidP="00826D36">
      <w:pPr>
        <w:spacing w:before="100" w:after="100" w:line="340" w:lineRule="exact"/>
        <w:ind w:right="53" w:firstLine="567"/>
        <w:jc w:val="both"/>
        <w:rPr>
          <w:rFonts w:asciiTheme="majorHAnsi" w:hAnsiTheme="majorHAnsi" w:cstheme="majorHAnsi"/>
          <w:b/>
          <w:spacing w:val="-6"/>
          <w:sz w:val="28"/>
          <w:szCs w:val="28"/>
          <w:lang w:val="nl-NL"/>
        </w:rPr>
      </w:pPr>
      <w:r w:rsidRPr="00941766">
        <w:rPr>
          <w:rFonts w:asciiTheme="majorHAnsi" w:hAnsiTheme="majorHAnsi" w:cstheme="majorHAnsi"/>
          <w:b/>
          <w:spacing w:val="-6"/>
          <w:sz w:val="28"/>
          <w:szCs w:val="28"/>
          <w:lang w:val="nl-NL"/>
        </w:rPr>
        <w:t>1.</w:t>
      </w:r>
      <w:r w:rsidR="004F431A" w:rsidRPr="00941766">
        <w:rPr>
          <w:rFonts w:asciiTheme="majorHAnsi" w:hAnsiTheme="majorHAnsi" w:cstheme="majorHAnsi"/>
          <w:b/>
          <w:spacing w:val="-6"/>
          <w:sz w:val="28"/>
          <w:szCs w:val="28"/>
          <w:lang w:val="nl-NL"/>
        </w:rPr>
        <w:t>7</w:t>
      </w:r>
      <w:r w:rsidR="00594559" w:rsidRPr="00941766">
        <w:rPr>
          <w:rFonts w:asciiTheme="majorHAnsi" w:hAnsiTheme="majorHAnsi" w:cstheme="majorHAnsi"/>
          <w:b/>
          <w:spacing w:val="-6"/>
          <w:sz w:val="28"/>
          <w:szCs w:val="28"/>
          <w:lang w:val="nl-NL"/>
        </w:rPr>
        <w:t xml:space="preserve">. </w:t>
      </w:r>
      <w:r w:rsidR="004F431A" w:rsidRPr="00941766">
        <w:rPr>
          <w:rFonts w:asciiTheme="majorHAnsi" w:hAnsiTheme="majorHAnsi" w:cstheme="majorHAnsi"/>
          <w:b/>
          <w:spacing w:val="-6"/>
          <w:sz w:val="28"/>
          <w:szCs w:val="28"/>
          <w:lang w:val="nl-NL"/>
        </w:rPr>
        <w:t>Hoạt động liên kết đào tạo, hợp tác quốc tế trong GDNN</w:t>
      </w:r>
    </w:p>
    <w:p w14:paraId="6C2ABE71" w14:textId="5A179ACC" w:rsidR="00594559" w:rsidRPr="00941766" w:rsidRDefault="00594559" w:rsidP="00826D36">
      <w:pPr>
        <w:spacing w:before="100" w:after="100" w:line="340" w:lineRule="exact"/>
        <w:ind w:firstLine="567"/>
        <w:jc w:val="both"/>
        <w:rPr>
          <w:rFonts w:asciiTheme="majorHAnsi" w:hAnsiTheme="majorHAnsi" w:cstheme="majorHAnsi"/>
          <w:sz w:val="28"/>
          <w:szCs w:val="28"/>
          <w:lang w:val="fi-FI"/>
        </w:rPr>
      </w:pPr>
      <w:r w:rsidRPr="00941766">
        <w:rPr>
          <w:rFonts w:asciiTheme="majorHAnsi" w:hAnsiTheme="majorHAnsi" w:cstheme="majorHAnsi"/>
          <w:sz w:val="28"/>
          <w:szCs w:val="28"/>
          <w:lang w:val="fi-FI"/>
        </w:rPr>
        <w:t xml:space="preserve">Với sự quan tâm của Đảng, Nhà nước đã có nhiều cơ chế, chính sách để đẩy mạnh hoạt động hợp tác quốc tế về GDNN. Các quy định về hợp tác đầu tư nước ngoài trong lĩnh vực GDNN, đào tạo và dạy nghề đã tạo hành lang pháp lý thuận </w:t>
      </w:r>
      <w:r w:rsidRPr="00941766">
        <w:rPr>
          <w:rFonts w:asciiTheme="majorHAnsi" w:hAnsiTheme="majorHAnsi" w:cstheme="majorHAnsi"/>
          <w:sz w:val="28"/>
          <w:szCs w:val="28"/>
          <w:lang w:val="fi-FI"/>
        </w:rPr>
        <w:lastRenderedPageBreak/>
        <w:t>lợi cho các tổ chức, cá nhân Việt Nam, tổ chức quốc tế và tổ chức, cá nhân nước ngoài hoạt động hợp tác, đầu tư trong lĩnh vực giáo dục, đào tạo và dạy nghề</w:t>
      </w:r>
      <w:r w:rsidRPr="00941766">
        <w:rPr>
          <w:rStyle w:val="FootnoteReference"/>
          <w:rFonts w:asciiTheme="majorHAnsi" w:hAnsiTheme="majorHAnsi" w:cstheme="majorHAnsi"/>
          <w:sz w:val="28"/>
          <w:szCs w:val="28"/>
          <w:lang w:val="fi-FI"/>
        </w:rPr>
        <w:footnoteReference w:id="34"/>
      </w:r>
      <w:r w:rsidRPr="00941766">
        <w:rPr>
          <w:rFonts w:asciiTheme="majorHAnsi" w:hAnsiTheme="majorHAnsi" w:cstheme="majorHAnsi"/>
          <w:sz w:val="28"/>
          <w:szCs w:val="28"/>
          <w:lang w:val="fi-FI"/>
        </w:rPr>
        <w:t>. Hoạt động hợp tác quốc tế trong lĩnh vực GDNN vì thế được đẩy mạnh cả về quy mô, hiệu quả, hình thức và đa dạng hóa về nội dung, đặc biệt trong lĩnh vực nghiên cứu khoa học GDNN, chuyển giao các công cụ quản lý, bảo đảm chất lượng và các bộ tiêu chuẩn kỹ năng nghề theo hướng quốc tế hóa. Tích cực triển khai các hoạt động hợp tác song phương với các cơ quan, tổ chức của các nước.</w:t>
      </w:r>
    </w:p>
    <w:p w14:paraId="692DD487" w14:textId="6EDE413F" w:rsidR="00C10E2C" w:rsidRPr="00941766" w:rsidRDefault="00594559" w:rsidP="00826D36">
      <w:pPr>
        <w:spacing w:before="100" w:after="100" w:line="340" w:lineRule="exact"/>
        <w:ind w:firstLine="567"/>
        <w:jc w:val="both"/>
        <w:rPr>
          <w:rFonts w:asciiTheme="majorHAnsi" w:hAnsiTheme="majorHAnsi" w:cstheme="majorHAnsi"/>
          <w:sz w:val="28"/>
          <w:szCs w:val="28"/>
          <w:lang w:val="fi-FI"/>
        </w:rPr>
      </w:pPr>
      <w:r w:rsidRPr="00941766">
        <w:rPr>
          <w:rFonts w:asciiTheme="majorHAnsi" w:hAnsiTheme="majorHAnsi" w:cstheme="majorHAnsi"/>
          <w:sz w:val="28"/>
          <w:szCs w:val="28"/>
          <w:lang w:val="fi-FI"/>
        </w:rPr>
        <w:t xml:space="preserve">Từ năm 2018, </w:t>
      </w:r>
      <w:r w:rsidR="001F24C5" w:rsidRPr="00941766">
        <w:rPr>
          <w:rFonts w:asciiTheme="majorHAnsi" w:hAnsiTheme="majorHAnsi" w:cstheme="majorHAnsi"/>
          <w:sz w:val="28"/>
          <w:szCs w:val="28"/>
          <w:lang w:val="fi-FI"/>
        </w:rPr>
        <w:t>Bộ LĐTBXH</w:t>
      </w:r>
      <w:r w:rsidRPr="00941766">
        <w:rPr>
          <w:rFonts w:asciiTheme="majorHAnsi" w:hAnsiTheme="majorHAnsi" w:cstheme="majorHAnsi"/>
          <w:sz w:val="28"/>
          <w:szCs w:val="28"/>
          <w:lang w:val="fi-FI"/>
        </w:rPr>
        <w:t xml:space="preserve"> đã phối hợp với các tổ chức quốc tế như Hội đồng Anh Việt Nam, Hợp tác kỹ thuật Bỉ, GIZ, LuxDev triển khai đánh giá một số trường theo tiêu chuẩn đánh giá chất lượng quốc tế (Anh và Đức) góp phần nâng cao không chỉ năng lực, nhận thức của các trường mà còn nâng cao chất lượng đào tạo, hướng đến các trường được đánh giá và công nhận trường tiếp cận trình độ các nước khu vực ASEAN</w:t>
      </w:r>
      <w:r w:rsidR="00226383" w:rsidRPr="00941766">
        <w:rPr>
          <w:rFonts w:asciiTheme="majorHAnsi" w:hAnsiTheme="majorHAnsi" w:cstheme="majorHAnsi"/>
          <w:sz w:val="28"/>
          <w:szCs w:val="28"/>
          <w:lang w:val="fi-FI"/>
        </w:rPr>
        <w:t xml:space="preserve"> </w:t>
      </w:r>
      <w:r w:rsidRPr="00941766">
        <w:rPr>
          <w:rFonts w:asciiTheme="majorHAnsi" w:hAnsiTheme="majorHAnsi" w:cstheme="majorHAnsi"/>
          <w:sz w:val="28"/>
          <w:szCs w:val="28"/>
          <w:lang w:val="fi-FI"/>
        </w:rPr>
        <w:t>-</w:t>
      </w:r>
      <w:r w:rsidR="00226383" w:rsidRPr="00941766">
        <w:rPr>
          <w:rFonts w:asciiTheme="majorHAnsi" w:hAnsiTheme="majorHAnsi" w:cstheme="majorHAnsi"/>
          <w:sz w:val="28"/>
          <w:szCs w:val="28"/>
          <w:lang w:val="fi-FI"/>
        </w:rPr>
        <w:t xml:space="preserve"> </w:t>
      </w:r>
      <w:r w:rsidRPr="00941766">
        <w:rPr>
          <w:rFonts w:asciiTheme="majorHAnsi" w:hAnsiTheme="majorHAnsi" w:cstheme="majorHAnsi"/>
          <w:sz w:val="28"/>
          <w:szCs w:val="28"/>
          <w:lang w:val="fi-FI"/>
        </w:rPr>
        <w:t>4 và các nước phát triển thuộc nhóm G20.</w:t>
      </w:r>
    </w:p>
    <w:p w14:paraId="2ADE12A7" w14:textId="4A6EDC06" w:rsidR="004F431A" w:rsidRPr="00941766" w:rsidRDefault="00C10E2C" w:rsidP="00826D36">
      <w:pPr>
        <w:spacing w:before="100" w:after="100" w:line="340" w:lineRule="exact"/>
        <w:ind w:firstLine="567"/>
        <w:jc w:val="both"/>
        <w:rPr>
          <w:rFonts w:asciiTheme="majorHAnsi" w:hAnsiTheme="majorHAnsi" w:cstheme="majorHAnsi"/>
          <w:b/>
          <w:sz w:val="28"/>
          <w:szCs w:val="28"/>
          <w:lang w:val="fi-FI"/>
        </w:rPr>
      </w:pPr>
      <w:r w:rsidRPr="00941766">
        <w:rPr>
          <w:rFonts w:asciiTheme="majorHAnsi" w:hAnsiTheme="majorHAnsi" w:cstheme="majorHAnsi"/>
          <w:b/>
          <w:sz w:val="28"/>
          <w:szCs w:val="28"/>
          <w:lang w:val="fi-FI"/>
        </w:rPr>
        <w:t>1.</w:t>
      </w:r>
      <w:r w:rsidR="004F431A" w:rsidRPr="00941766">
        <w:rPr>
          <w:rFonts w:asciiTheme="majorHAnsi" w:hAnsiTheme="majorHAnsi" w:cstheme="majorHAnsi"/>
          <w:b/>
          <w:sz w:val="28"/>
          <w:szCs w:val="28"/>
          <w:lang w:val="fi-FI"/>
        </w:rPr>
        <w:t>8</w:t>
      </w:r>
      <w:r w:rsidR="00594559" w:rsidRPr="00941766">
        <w:rPr>
          <w:rFonts w:asciiTheme="majorHAnsi" w:hAnsiTheme="majorHAnsi" w:cstheme="majorHAnsi"/>
          <w:b/>
          <w:sz w:val="28"/>
          <w:szCs w:val="28"/>
          <w:lang w:val="fi-FI"/>
        </w:rPr>
        <w:t xml:space="preserve">. </w:t>
      </w:r>
      <w:r w:rsidR="004F431A" w:rsidRPr="00941766">
        <w:rPr>
          <w:rFonts w:asciiTheme="majorHAnsi" w:hAnsiTheme="majorHAnsi" w:cstheme="majorHAnsi"/>
          <w:b/>
          <w:sz w:val="28"/>
          <w:szCs w:val="28"/>
          <w:lang w:val="fi-FI"/>
        </w:rPr>
        <w:t>Về chính sách phát triển nhà giáo, cán bộ quản lý</w:t>
      </w:r>
    </w:p>
    <w:p w14:paraId="7E9A2B6A" w14:textId="429E2A9D" w:rsidR="00594559" w:rsidRPr="00941766" w:rsidRDefault="00CB6320" w:rsidP="00826D36">
      <w:pPr>
        <w:pStyle w:val="Heading4"/>
        <w:tabs>
          <w:tab w:val="clear" w:pos="2880"/>
        </w:tabs>
        <w:spacing w:before="100" w:after="100" w:line="340" w:lineRule="exact"/>
        <w:ind w:left="0" w:firstLine="567"/>
        <w:jc w:val="both"/>
        <w:rPr>
          <w:rFonts w:asciiTheme="majorHAnsi" w:hAnsiTheme="majorHAnsi" w:cstheme="majorHAnsi"/>
          <w:b w:val="0"/>
          <w:bCs w:val="0"/>
          <w:i/>
          <w:iCs/>
          <w:lang w:val="vi-VN"/>
        </w:rPr>
      </w:pPr>
      <w:r w:rsidRPr="00941766">
        <w:rPr>
          <w:rFonts w:asciiTheme="majorHAnsi" w:hAnsiTheme="majorHAnsi" w:cstheme="majorHAnsi"/>
          <w:b w:val="0"/>
          <w:bCs w:val="0"/>
          <w:i/>
          <w:iCs/>
          <w:lang w:val="fi-FI"/>
        </w:rPr>
        <w:t>1.</w:t>
      </w:r>
      <w:r w:rsidR="004F431A" w:rsidRPr="00941766">
        <w:rPr>
          <w:rFonts w:asciiTheme="majorHAnsi" w:hAnsiTheme="majorHAnsi" w:cstheme="majorHAnsi"/>
          <w:b w:val="0"/>
          <w:bCs w:val="0"/>
          <w:i/>
          <w:iCs/>
          <w:lang w:val="fi-FI"/>
        </w:rPr>
        <w:t>8.</w:t>
      </w:r>
      <w:r w:rsidR="00594559" w:rsidRPr="00941766">
        <w:rPr>
          <w:rFonts w:asciiTheme="majorHAnsi" w:hAnsiTheme="majorHAnsi" w:cstheme="majorHAnsi"/>
          <w:b w:val="0"/>
          <w:bCs w:val="0"/>
          <w:i/>
          <w:iCs/>
          <w:lang w:val="fi-FI"/>
        </w:rPr>
        <w:t>1.</w:t>
      </w:r>
      <w:r w:rsidR="00594559" w:rsidRPr="00941766">
        <w:rPr>
          <w:rFonts w:asciiTheme="majorHAnsi" w:hAnsiTheme="majorHAnsi" w:cstheme="majorHAnsi"/>
          <w:b w:val="0"/>
          <w:bCs w:val="0"/>
          <w:i/>
          <w:iCs/>
          <w:lang w:val="vi-VN"/>
        </w:rPr>
        <w:t xml:space="preserve"> </w:t>
      </w:r>
      <w:r w:rsidR="00594559" w:rsidRPr="00941766">
        <w:rPr>
          <w:rFonts w:asciiTheme="majorHAnsi" w:hAnsiTheme="majorHAnsi" w:cstheme="majorHAnsi"/>
          <w:b w:val="0"/>
          <w:bCs w:val="0"/>
          <w:i/>
          <w:iCs/>
          <w:lang w:val="fi-FI"/>
        </w:rPr>
        <w:t>P</w:t>
      </w:r>
      <w:r w:rsidR="00594559" w:rsidRPr="00941766">
        <w:rPr>
          <w:rFonts w:asciiTheme="majorHAnsi" w:hAnsiTheme="majorHAnsi" w:cstheme="majorHAnsi"/>
          <w:b w:val="0"/>
          <w:bCs w:val="0"/>
          <w:i/>
          <w:iCs/>
          <w:lang w:val="vi-VN"/>
        </w:rPr>
        <w:t>hát triển đội ngũ nhà giáo trong lĩnh vực GDNN</w:t>
      </w:r>
    </w:p>
    <w:p w14:paraId="7B807246"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xml:space="preserve">a) Đội ngũ nhà giáo GDNN đã phát triển nhanh cả về số lượng và chất lượng, cơ bản đáp ứng được yêu cầu về số lượng và từng bước khắc phục được tình trạng bất hợp lý về cơ cấu ngành nghề của nhà giáo; trình độ chuyên môn, nghiệp vụ, đặc biệt là trình độ kỹ năng nghề, nghiệp vụ sư phạm từng bước được chuẩn hóa và nâng cao. </w:t>
      </w:r>
    </w:p>
    <w:p w14:paraId="09ACCF82" w14:textId="77777777" w:rsidR="00E137B7" w:rsidRPr="00941766" w:rsidRDefault="00E137B7"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Theo số liệu thống kê, đến nay, cả nước có 82.988 nhà giáo đang giảng dạy ở 2.709 cơ sở hoạt động GDNN</w:t>
      </w:r>
      <w:r w:rsidRPr="00941766">
        <w:rPr>
          <w:rFonts w:asciiTheme="majorHAnsi" w:hAnsiTheme="majorHAnsi" w:cstheme="majorHAnsi"/>
          <w:sz w:val="28"/>
          <w:szCs w:val="28"/>
          <w:vertAlign w:val="superscript"/>
          <w:lang w:val="nl-NL"/>
        </w:rPr>
        <w:footnoteReference w:id="35"/>
      </w:r>
      <w:r w:rsidRPr="00941766">
        <w:rPr>
          <w:rFonts w:asciiTheme="majorHAnsi" w:hAnsiTheme="majorHAnsi" w:cstheme="majorHAnsi"/>
          <w:sz w:val="28"/>
          <w:szCs w:val="28"/>
          <w:lang w:val="nl-NL"/>
        </w:rPr>
        <w:t>, trong đó có: 34.281 nhà giáo giảng dạy trong trường cao đẳng chiếm 41,31%,; 13.212 nhà giáo giảng dạy trong trường trung cấp chiếm 15,92%; 27.047 nhà giáo giảng dạy trong trung tâm GDNN, trung tâm GDNN - Giáo dục thường xuyên chiếm 32,59% và có gần 8.448 nhà giáo giảng dạy trong các cơ sở khác có đăng ký hoạt động GDNN chiếm 10,18%</w:t>
      </w:r>
    </w:p>
    <w:p w14:paraId="45A16D3E" w14:textId="77777777" w:rsidR="00E137B7" w:rsidRPr="00941766" w:rsidRDefault="0059455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Trình độ chuyên môn, nghiệp vụ của đội ngũ nhà giáo ngày càng được chuẩn hóa đáp ứng yêu cầu tiêu chuẩn nhà giáo GDNN. </w:t>
      </w:r>
      <w:r w:rsidR="00E137B7" w:rsidRPr="00941766">
        <w:rPr>
          <w:rFonts w:asciiTheme="majorHAnsi" w:hAnsiTheme="majorHAnsi" w:cstheme="majorHAnsi"/>
          <w:sz w:val="28"/>
          <w:szCs w:val="28"/>
          <w:lang w:val="nl-NL"/>
        </w:rPr>
        <w:t xml:space="preserve">Đến nay, hệ thống GDNN có 100% nhà giáo của các cơ sở GDNN đạt chuẩn về trình độ chuyên môn đào tạo (trong đó: nhà giáo có trình độ thạc sỹ trở lên chiếm tỷ lệ 29,6%; nhà giáo có trình độ đại học, cao đẳng, cao đẳng nghề chiếm 54.5%; nhà giáo có trình độ trung cấp chuyên nghiệp, trung cấp nghề chiếm 13,3%; còn lại là trình độ khác chiếm 2,6%); trên 92% nhà giáo dạy GDNN đạt chuẩn nghiệp vụ sư phạm; trên 70% nhà giáo đạt chuẩn về kỹ năng nghề để giảng dạy thực hành các cấp trình độ, trong đó có khoảng 50% nhà giáo có khả năng dạy tích hợp (lý thuyết kết hợp thực hành). </w:t>
      </w:r>
      <w:r w:rsidR="00E137B7" w:rsidRPr="00941766">
        <w:rPr>
          <w:rFonts w:asciiTheme="majorHAnsi" w:hAnsiTheme="majorHAnsi" w:cstheme="majorHAnsi"/>
          <w:spacing w:val="-4"/>
          <w:sz w:val="28"/>
          <w:szCs w:val="28"/>
          <w:lang w:val="nl-NL"/>
        </w:rPr>
        <w:t>N</w:t>
      </w:r>
      <w:r w:rsidR="00E137B7" w:rsidRPr="00941766">
        <w:rPr>
          <w:rFonts w:asciiTheme="majorHAnsi" w:hAnsiTheme="majorHAnsi" w:cstheme="majorHAnsi"/>
          <w:spacing w:val="-4"/>
          <w:sz w:val="28"/>
          <w:szCs w:val="28"/>
          <w:lang w:val="vi-VN"/>
        </w:rPr>
        <w:t xml:space="preserve">hà giáo </w:t>
      </w:r>
      <w:r w:rsidR="00E137B7" w:rsidRPr="00941766">
        <w:rPr>
          <w:rFonts w:asciiTheme="majorHAnsi" w:hAnsiTheme="majorHAnsi" w:cstheme="majorHAnsi"/>
          <w:spacing w:val="-4"/>
          <w:sz w:val="28"/>
          <w:szCs w:val="28"/>
          <w:lang w:val="nl-NL"/>
        </w:rPr>
        <w:t>tại một số trưởng được ưu tiên đầu tư tập trung, đồng bộ theo tiêu chí trường chất lượng cao</w:t>
      </w:r>
      <w:r w:rsidR="00E137B7" w:rsidRPr="00941766">
        <w:rPr>
          <w:rFonts w:asciiTheme="majorHAnsi" w:hAnsiTheme="majorHAnsi" w:cstheme="majorHAnsi"/>
          <w:spacing w:val="-4"/>
          <w:sz w:val="28"/>
          <w:szCs w:val="28"/>
          <w:lang w:val="vi-VN"/>
        </w:rPr>
        <w:t xml:space="preserve"> giảng dạy các chương trình chuyển giao quốc tế và khu vực ASEAN được đào tạo, bồi dưỡng ở </w:t>
      </w:r>
      <w:r w:rsidR="00E137B7" w:rsidRPr="00941766">
        <w:rPr>
          <w:rFonts w:asciiTheme="majorHAnsi" w:hAnsiTheme="majorHAnsi" w:cstheme="majorHAnsi"/>
          <w:spacing w:val="-4"/>
          <w:sz w:val="28"/>
          <w:szCs w:val="28"/>
          <w:lang w:val="nl-NL"/>
        </w:rPr>
        <w:t xml:space="preserve">quốc gia tiên tiến </w:t>
      </w:r>
      <w:r w:rsidR="00E137B7" w:rsidRPr="00941766">
        <w:rPr>
          <w:rFonts w:asciiTheme="majorHAnsi" w:hAnsiTheme="majorHAnsi" w:cstheme="majorHAnsi"/>
          <w:spacing w:val="-4"/>
          <w:sz w:val="28"/>
          <w:szCs w:val="28"/>
          <w:lang w:val="vi-VN"/>
        </w:rPr>
        <w:t xml:space="preserve">có trình độ kỹ năng nghề quốc tế, có trình độ </w:t>
      </w:r>
      <w:r w:rsidR="00E137B7" w:rsidRPr="00941766">
        <w:rPr>
          <w:rFonts w:asciiTheme="majorHAnsi" w:hAnsiTheme="majorHAnsi" w:cstheme="majorHAnsi"/>
          <w:spacing w:val="-4"/>
          <w:sz w:val="28"/>
          <w:szCs w:val="28"/>
          <w:lang w:val="vi-VN"/>
        </w:rPr>
        <w:lastRenderedPageBreak/>
        <w:t xml:space="preserve">ngoại ngữ B1 </w:t>
      </w:r>
      <w:r w:rsidR="00E137B7" w:rsidRPr="00941766">
        <w:rPr>
          <w:rFonts w:asciiTheme="majorHAnsi" w:hAnsiTheme="majorHAnsi" w:cstheme="majorHAnsi"/>
          <w:spacing w:val="-4"/>
          <w:sz w:val="28"/>
          <w:szCs w:val="28"/>
          <w:lang w:val="nl-NL"/>
        </w:rPr>
        <w:t xml:space="preserve">theo khung </w:t>
      </w:r>
      <w:r w:rsidR="00E137B7" w:rsidRPr="00941766">
        <w:rPr>
          <w:rFonts w:asciiTheme="majorHAnsi" w:hAnsiTheme="majorHAnsi" w:cstheme="majorHAnsi"/>
          <w:spacing w:val="-4"/>
          <w:sz w:val="28"/>
          <w:szCs w:val="28"/>
          <w:lang w:val="vi-VN"/>
        </w:rPr>
        <w:t>Châu Âu, giảng dạy bằng tiếng Anh, có nghiệp vụ sư phạm, công nghệ và phương pháp giảng dạy tiên tiến</w:t>
      </w:r>
      <w:r w:rsidR="00E137B7" w:rsidRPr="00941766">
        <w:rPr>
          <w:rFonts w:asciiTheme="majorHAnsi" w:hAnsiTheme="majorHAnsi" w:cstheme="majorHAnsi"/>
          <w:spacing w:val="-4"/>
          <w:sz w:val="28"/>
          <w:szCs w:val="28"/>
          <w:lang w:val="nl-NL"/>
        </w:rPr>
        <w:t xml:space="preserve">. </w:t>
      </w:r>
      <w:r w:rsidR="00E137B7" w:rsidRPr="00941766">
        <w:rPr>
          <w:rFonts w:asciiTheme="majorHAnsi" w:hAnsiTheme="majorHAnsi" w:cstheme="majorHAnsi"/>
          <w:spacing w:val="-4"/>
          <w:sz w:val="28"/>
          <w:szCs w:val="28"/>
          <w:lang w:val="pt-BR"/>
        </w:rPr>
        <w:t>Số lượng nhà giáo có trình độ ngoại ngữ B trở lên chiếm khoảng 40.57%, trong đó, trình độ B1 Châu Âu hoặc tương đương trở lên chiếm khoảng 5.8%; 100% giáo viên có trình độ tin học từ A trở lên</w:t>
      </w:r>
      <w:r w:rsidR="00E137B7" w:rsidRPr="00941766">
        <w:rPr>
          <w:rStyle w:val="FootnoteReference"/>
          <w:rFonts w:asciiTheme="majorHAnsi" w:hAnsiTheme="majorHAnsi" w:cstheme="majorHAnsi"/>
          <w:spacing w:val="-4"/>
          <w:sz w:val="28"/>
          <w:szCs w:val="28"/>
          <w:lang w:val="pt-BR"/>
        </w:rPr>
        <w:footnoteReference w:id="36"/>
      </w:r>
      <w:r w:rsidR="00E137B7" w:rsidRPr="00941766">
        <w:rPr>
          <w:rFonts w:asciiTheme="majorHAnsi" w:hAnsiTheme="majorHAnsi" w:cstheme="majorHAnsi"/>
          <w:spacing w:val="-4"/>
          <w:sz w:val="28"/>
          <w:szCs w:val="28"/>
          <w:lang w:val="pt-BR"/>
        </w:rPr>
        <w:t xml:space="preserve">; </w:t>
      </w:r>
      <w:r w:rsidR="00E137B7" w:rsidRPr="00941766">
        <w:rPr>
          <w:rFonts w:asciiTheme="majorHAnsi" w:hAnsiTheme="majorHAnsi" w:cstheme="majorHAnsi"/>
          <w:sz w:val="28"/>
          <w:szCs w:val="28"/>
          <w:lang w:val="nl-NL"/>
        </w:rPr>
        <w:t>khoảng 71,34% nhà giáo có trình độ công nghệ thông tin cơ bản hoặc tương đương; một số nhà giáo được phong tặng danh hiệu “Nhà giáo Nhân dân”, “Nhà giáo Ưu tú” và các giải thưởng cao quý khác, hàng ngàn nhà giáo được công nhận nhà giáo dạy giỏi các cấp.</w:t>
      </w:r>
    </w:p>
    <w:p w14:paraId="5CE8B425" w14:textId="0FF29AE9" w:rsidR="00594559" w:rsidRPr="00941766" w:rsidRDefault="00C633AC" w:rsidP="00826D36">
      <w:pPr>
        <w:spacing w:before="100" w:after="100" w:line="340" w:lineRule="exact"/>
        <w:ind w:firstLine="567"/>
        <w:jc w:val="both"/>
        <w:rPr>
          <w:rFonts w:asciiTheme="majorHAnsi" w:hAnsiTheme="majorHAnsi" w:cstheme="majorHAnsi"/>
          <w:i/>
          <w:iCs/>
          <w:sz w:val="28"/>
          <w:szCs w:val="28"/>
          <w:lang w:val="nl-NL"/>
        </w:rPr>
      </w:pPr>
      <w:r w:rsidRPr="00941766">
        <w:rPr>
          <w:rFonts w:asciiTheme="majorHAnsi" w:hAnsiTheme="majorHAnsi" w:cstheme="majorHAnsi"/>
          <w:i/>
          <w:iCs/>
          <w:sz w:val="28"/>
          <w:szCs w:val="28"/>
          <w:lang w:val="nl-NL"/>
        </w:rPr>
        <w:t>1.</w:t>
      </w:r>
      <w:r w:rsidR="004F431A" w:rsidRPr="00941766">
        <w:rPr>
          <w:rFonts w:asciiTheme="majorHAnsi" w:hAnsiTheme="majorHAnsi" w:cstheme="majorHAnsi"/>
          <w:i/>
          <w:iCs/>
          <w:sz w:val="28"/>
          <w:szCs w:val="28"/>
          <w:lang w:val="nl-NL"/>
        </w:rPr>
        <w:t>8.</w:t>
      </w:r>
      <w:r w:rsidR="00594559" w:rsidRPr="00941766">
        <w:rPr>
          <w:rFonts w:asciiTheme="majorHAnsi" w:hAnsiTheme="majorHAnsi" w:cstheme="majorHAnsi"/>
          <w:i/>
          <w:iCs/>
          <w:sz w:val="28"/>
          <w:szCs w:val="28"/>
          <w:lang w:val="nl-NL"/>
        </w:rPr>
        <w:t>2. Đào tạo, bồi dưỡng chuyên môn, nghiệp vụ cho nhà giáo</w:t>
      </w:r>
    </w:p>
    <w:p w14:paraId="6653DA5D" w14:textId="66731195" w:rsidR="00594559" w:rsidRPr="00941766" w:rsidRDefault="0059455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Công tác công tác đào tạo, bồi dưỡng chuyên môn, nghiệp vụ cho nhà giáo được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và các Bộ, ngành, địa phương đặc biệt quan tâm và ngày càng được chú trọng, đẩy mạnh</w:t>
      </w:r>
      <w:r w:rsidRPr="00941766">
        <w:rPr>
          <w:rStyle w:val="FootnoteReference"/>
          <w:rFonts w:asciiTheme="majorHAnsi" w:hAnsiTheme="majorHAnsi" w:cstheme="majorHAnsi"/>
          <w:sz w:val="28"/>
          <w:szCs w:val="28"/>
        </w:rPr>
        <w:footnoteReference w:id="37"/>
      </w:r>
      <w:r w:rsidRPr="00941766">
        <w:rPr>
          <w:rFonts w:asciiTheme="majorHAnsi" w:hAnsiTheme="majorHAnsi" w:cstheme="majorHAnsi"/>
          <w:sz w:val="28"/>
          <w:szCs w:val="28"/>
          <w:lang w:val="nl-NL"/>
        </w:rPr>
        <w:t xml:space="preserve">. Mạng lưới cơ sở đào tạo, bồi dưỡng nhà giáo GDNN đã được củng cố, phát triển và cơ bản phân bố đều trên khắp các vùng, miền. Hiện nay, trên cả nước có 45 cơ sở đào tạo, bồi dưỡng nhà giáo, trong đó có 05 trường đại học sư phạm kỹ thuật, 05 khoa sư phạm kỹ thuật của các trường đại học, viện nghiên cứu và 35 khoa sư phạm GDNN thuộc các trường cao đẳng. </w:t>
      </w:r>
    </w:p>
    <w:p w14:paraId="39ED0358"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b) Tính đến nay, đã tổ chức đào tạo, bồi dưỡng</w:t>
      </w:r>
      <w:r w:rsidR="0012161E" w:rsidRPr="00941766">
        <w:rPr>
          <w:rFonts w:asciiTheme="majorHAnsi" w:hAnsiTheme="majorHAnsi" w:cstheme="majorHAnsi"/>
          <w:sz w:val="28"/>
          <w:szCs w:val="28"/>
          <w:lang w:val="nl-NL"/>
        </w:rPr>
        <w:t xml:space="preserve"> trong nước</w:t>
      </w:r>
      <w:r w:rsidRPr="00941766">
        <w:rPr>
          <w:rFonts w:asciiTheme="majorHAnsi" w:hAnsiTheme="majorHAnsi" w:cstheme="majorHAnsi"/>
          <w:sz w:val="28"/>
          <w:szCs w:val="28"/>
          <w:lang w:val="nl-NL"/>
        </w:rPr>
        <w:t xml:space="preserve"> cho </w:t>
      </w:r>
      <w:r w:rsidR="0012161E" w:rsidRPr="00941766">
        <w:rPr>
          <w:rFonts w:asciiTheme="majorHAnsi" w:hAnsiTheme="majorHAnsi" w:cstheme="majorHAnsi"/>
          <w:sz w:val="28"/>
          <w:szCs w:val="28"/>
          <w:lang w:val="nl-NL"/>
        </w:rPr>
        <w:t xml:space="preserve">khoảng 22.262 nhà giáo dạy trình độ cao đẳng, trung cấp, trong đó: Bồi dưỡng nghiệp vụ sư phạm cho khoảng 2.640 nhà giáo; xây dựng 46 chương trình bồi dưỡng kỹ năng nghề và tổ chức bồi dưỡng, đánh giá kỹ năng nghề để dạy thực hành trình độ cao đẳng cho khoảng 3.402 nhà giáo; bồi dưỡng nâng cao năng lực ngoại ngữ cho 1.020 nhà giáo giảng dạy các nghề được đầu tư trọng điểm; 15.000 nhà giáo được bồi dưỡng về đào tạo theo tín chỉ, biên soạn giáo án và tổ chức giảng dạy tích hợp, đào tạo và đánh giá theo năng lực thực hiện; xây dựng 10 chương trình bồi dưỡng công nghệ mới và tổ chức bồi dưỡng cho 200 nhà giáo. Tổ chức đào tạo, bồi dưỡng ở nước </w:t>
      </w:r>
      <w:r w:rsidR="0012161E" w:rsidRPr="00941766">
        <w:rPr>
          <w:rFonts w:asciiTheme="majorHAnsi" w:hAnsiTheme="majorHAnsi" w:cstheme="majorHAnsi"/>
          <w:spacing w:val="-2"/>
          <w:sz w:val="28"/>
          <w:szCs w:val="28"/>
          <w:lang w:val="nl-NL"/>
        </w:rPr>
        <w:t>ngoài cho 391 nhà giáo để giảng dạy thí điểm các chương trình chuyển giao, trong đó: Đào tạo, bồi dưỡng tại Úc cho 127 nhà giáo, tại Đức cho 264 nhà giáo</w:t>
      </w:r>
      <w:r w:rsidRPr="00941766">
        <w:rPr>
          <w:rFonts w:asciiTheme="majorHAnsi" w:hAnsiTheme="majorHAnsi" w:cstheme="majorHAnsi"/>
          <w:spacing w:val="-2"/>
          <w:sz w:val="28"/>
          <w:szCs w:val="28"/>
          <w:lang w:val="nl-NL"/>
        </w:rPr>
        <w:t>. 100% nhà giáo đã hoàn thành khóa đào tạo, bồi dưỡng và được cấp chứng chỉ trình trình độ cao đẳng nâng cao hoặc cao đẳng (về kỹ năng nghề) và chứng chỉ bồi dưỡng nghiệp vụ sư phạm bậc IV theo các tiêu chuẩn quốc tế (về năng lực sư phạm).</w:t>
      </w:r>
      <w:r w:rsidRPr="00941766">
        <w:rPr>
          <w:rFonts w:asciiTheme="majorHAnsi" w:hAnsiTheme="majorHAnsi" w:cstheme="majorHAnsi"/>
          <w:sz w:val="28"/>
          <w:szCs w:val="28"/>
          <w:lang w:val="nl-NL"/>
        </w:rPr>
        <w:t xml:space="preserve"> </w:t>
      </w:r>
    </w:p>
    <w:p w14:paraId="54A60D7A" w14:textId="77777777" w:rsidR="00594559" w:rsidRPr="00941766" w:rsidRDefault="00594559" w:rsidP="00826D36">
      <w:pPr>
        <w:spacing w:before="100" w:after="100" w:line="340" w:lineRule="exact"/>
        <w:ind w:firstLine="567"/>
        <w:jc w:val="both"/>
        <w:rPr>
          <w:rFonts w:asciiTheme="majorHAnsi" w:hAnsiTheme="majorHAnsi" w:cstheme="majorHAnsi"/>
          <w:spacing w:val="-6"/>
          <w:sz w:val="28"/>
          <w:szCs w:val="28"/>
          <w:lang w:val="nl-NL"/>
        </w:rPr>
      </w:pPr>
      <w:r w:rsidRPr="00941766">
        <w:rPr>
          <w:rFonts w:asciiTheme="majorHAnsi" w:hAnsiTheme="majorHAnsi" w:cstheme="majorHAnsi"/>
          <w:spacing w:val="-6"/>
          <w:sz w:val="28"/>
          <w:szCs w:val="28"/>
          <w:lang w:val="nl-NL"/>
        </w:rPr>
        <w:t>Bên cạnh đó, việc nhà giáo thực tập tại doanh nghiệp hoặc cơ quan chuyên môn cũng được các cơ sở giáo dục nghề nghiệp quan tâm và triển khai hiệu quả nhằm quan chuyên môn để nâng cao chất lượng, hiệu quả lao động của nhà GDNN</w:t>
      </w:r>
      <w:r w:rsidRPr="00941766">
        <w:rPr>
          <w:rStyle w:val="FootnoteReference"/>
          <w:rFonts w:asciiTheme="majorHAnsi" w:hAnsiTheme="majorHAnsi" w:cstheme="majorHAnsi"/>
          <w:spacing w:val="-6"/>
          <w:sz w:val="28"/>
          <w:szCs w:val="28"/>
        </w:rPr>
        <w:footnoteReference w:id="38"/>
      </w:r>
      <w:r w:rsidRPr="00941766">
        <w:rPr>
          <w:rFonts w:asciiTheme="majorHAnsi" w:hAnsiTheme="majorHAnsi" w:cstheme="majorHAnsi"/>
          <w:spacing w:val="-6"/>
          <w:sz w:val="28"/>
          <w:szCs w:val="28"/>
          <w:lang w:val="nl-NL"/>
        </w:rPr>
        <w:t>.</w:t>
      </w:r>
    </w:p>
    <w:p w14:paraId="015FD83E" w14:textId="128917C0" w:rsidR="00594559" w:rsidRPr="00941766" w:rsidRDefault="00C633AC" w:rsidP="00826D36">
      <w:pPr>
        <w:spacing w:before="100" w:after="100" w:line="340" w:lineRule="exact"/>
        <w:ind w:firstLine="567"/>
        <w:jc w:val="both"/>
        <w:rPr>
          <w:rFonts w:asciiTheme="majorHAnsi" w:hAnsiTheme="majorHAnsi" w:cstheme="majorHAnsi"/>
          <w:i/>
          <w:iCs/>
          <w:spacing w:val="4"/>
          <w:sz w:val="28"/>
          <w:szCs w:val="28"/>
          <w:lang w:val="nl-NL"/>
        </w:rPr>
      </w:pPr>
      <w:r w:rsidRPr="00941766">
        <w:rPr>
          <w:rFonts w:asciiTheme="majorHAnsi" w:hAnsiTheme="majorHAnsi" w:cstheme="majorHAnsi"/>
          <w:i/>
          <w:iCs/>
          <w:spacing w:val="4"/>
          <w:sz w:val="28"/>
          <w:szCs w:val="28"/>
          <w:lang w:val="nl-NL"/>
        </w:rPr>
        <w:lastRenderedPageBreak/>
        <w:t>1.</w:t>
      </w:r>
      <w:r w:rsidR="004F431A" w:rsidRPr="00941766">
        <w:rPr>
          <w:rFonts w:asciiTheme="majorHAnsi" w:hAnsiTheme="majorHAnsi" w:cstheme="majorHAnsi"/>
          <w:i/>
          <w:iCs/>
          <w:spacing w:val="4"/>
          <w:sz w:val="28"/>
          <w:szCs w:val="28"/>
          <w:lang w:val="nl-NL"/>
        </w:rPr>
        <w:t>8.</w:t>
      </w:r>
      <w:r w:rsidR="00594559" w:rsidRPr="00941766">
        <w:rPr>
          <w:rFonts w:asciiTheme="majorHAnsi" w:hAnsiTheme="majorHAnsi" w:cstheme="majorHAnsi"/>
          <w:i/>
          <w:iCs/>
          <w:spacing w:val="4"/>
          <w:sz w:val="28"/>
          <w:szCs w:val="28"/>
          <w:lang w:val="nl-NL"/>
        </w:rPr>
        <w:t>3. Chính sách thu hút, đãi ngộ người có tay nghề cao tham gia hoạt độ</w:t>
      </w:r>
      <w:r w:rsidR="00226383" w:rsidRPr="00941766">
        <w:rPr>
          <w:rFonts w:asciiTheme="majorHAnsi" w:hAnsiTheme="majorHAnsi" w:cstheme="majorHAnsi"/>
          <w:i/>
          <w:iCs/>
          <w:spacing w:val="4"/>
          <w:sz w:val="28"/>
          <w:szCs w:val="28"/>
          <w:lang w:val="nl-NL"/>
        </w:rPr>
        <w:t>ng GDNN</w:t>
      </w:r>
    </w:p>
    <w:p w14:paraId="54F76A9C" w14:textId="471E9921" w:rsidR="00594559" w:rsidRPr="00941766" w:rsidRDefault="0059455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Để thu hút, đãi ngộ những người có trình độ kỹ năng nghề cao tham gia hoạt động GDNN, </w:t>
      </w:r>
      <w:r w:rsidR="001F24C5" w:rsidRPr="00941766">
        <w:rPr>
          <w:rFonts w:asciiTheme="majorHAnsi" w:hAnsiTheme="majorHAnsi" w:cstheme="majorHAnsi"/>
          <w:sz w:val="28"/>
          <w:szCs w:val="28"/>
          <w:lang w:val="nl-NL"/>
        </w:rPr>
        <w:t>Bộ LĐTBXH</w:t>
      </w:r>
      <w:r w:rsidRPr="00941766">
        <w:rPr>
          <w:rFonts w:asciiTheme="majorHAnsi" w:hAnsiTheme="majorHAnsi" w:cstheme="majorHAnsi"/>
          <w:sz w:val="28"/>
          <w:szCs w:val="28"/>
          <w:lang w:val="nl-NL"/>
        </w:rPr>
        <w:t xml:space="preserve"> đã tham mưu, trình Chính phủ ban hành Nghị định số 113/2015/NĐ-CP ngày 09/11/2015 quy định phụ cấp đặc thù, phụ cấp ưu đãi, phụ cấp trách nhiệm công việc và phụ cấp nặng nhọc, độc hại, nguy hiểm đối với nhà giáo trong các cơ sở GDNN công lập, theo đó nhà giáo là nghệ nhân, người có trình độ kỹ năng nghề cao giảng dạy thực hành được hưởng phụ cấp đặc thù mức 10% mức lương hiện hưởng cộng phụ cấp chức vụ lãnh đạo và phụ cấp thâm niên vượt khung (nếu có).</w:t>
      </w:r>
    </w:p>
    <w:p w14:paraId="32C1C355" w14:textId="0D7589D9" w:rsidR="00594559" w:rsidRPr="00941766" w:rsidRDefault="00C633AC" w:rsidP="00826D36">
      <w:pPr>
        <w:pStyle w:val="Heading4"/>
        <w:tabs>
          <w:tab w:val="clear" w:pos="2880"/>
        </w:tabs>
        <w:spacing w:before="100" w:after="100" w:line="340" w:lineRule="exact"/>
        <w:ind w:left="0" w:firstLine="567"/>
        <w:jc w:val="both"/>
        <w:rPr>
          <w:rFonts w:asciiTheme="majorHAnsi" w:hAnsiTheme="majorHAnsi" w:cstheme="majorHAnsi"/>
          <w:b w:val="0"/>
          <w:bCs w:val="0"/>
          <w:i/>
          <w:iCs/>
          <w:lang w:val="nl-NL"/>
        </w:rPr>
      </w:pPr>
      <w:r w:rsidRPr="00941766">
        <w:rPr>
          <w:rFonts w:asciiTheme="majorHAnsi" w:hAnsiTheme="majorHAnsi" w:cstheme="majorHAnsi"/>
          <w:b w:val="0"/>
          <w:bCs w:val="0"/>
          <w:i/>
          <w:iCs/>
          <w:lang w:val="nl-NL"/>
        </w:rPr>
        <w:t>1.</w:t>
      </w:r>
      <w:r w:rsidR="004F431A" w:rsidRPr="00941766">
        <w:rPr>
          <w:rFonts w:asciiTheme="majorHAnsi" w:hAnsiTheme="majorHAnsi" w:cstheme="majorHAnsi"/>
          <w:b w:val="0"/>
          <w:bCs w:val="0"/>
          <w:i/>
          <w:iCs/>
          <w:lang w:val="nl-NL"/>
        </w:rPr>
        <w:t>8.</w:t>
      </w:r>
      <w:r w:rsidR="00594559" w:rsidRPr="00941766">
        <w:rPr>
          <w:rFonts w:asciiTheme="majorHAnsi" w:hAnsiTheme="majorHAnsi" w:cstheme="majorHAnsi"/>
          <w:b w:val="0"/>
          <w:bCs w:val="0"/>
          <w:i/>
          <w:iCs/>
          <w:lang w:val="nl-NL"/>
        </w:rPr>
        <w:t>4. Đội ngũ cán bộ quản lý GDNN</w:t>
      </w:r>
    </w:p>
    <w:p w14:paraId="4E6F5EF5"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Tính đến nay, cả nước có 20.754 cán bộ quản lý GDNN, trong đó có 1.565 cán bộ quản lý nhà nước (gồm 305 cán bộ thuộc các Bộ, ngành, tập đoàn, tổng công ty, các hiệp hội; 458 cán bộ của Phòng GDNN thuộc các Sở LĐTBXH, 801 cán bộ của Phòng LĐTBXH cấp huyện) và 19.189 cán bộ quản lý cơ sở GDNN (10.312 trường cao đẳng, 5.169 trường trung cấp và 3.708 trung tâm GDNN). Đội ngũ cán bộ quản lý GDNN hầu hết đều có trình độ chuyên môn</w:t>
      </w:r>
      <w:r w:rsidRPr="00941766">
        <w:rPr>
          <w:rStyle w:val="FootnoteReference"/>
          <w:rFonts w:asciiTheme="majorHAnsi" w:hAnsiTheme="majorHAnsi" w:cstheme="majorHAnsi"/>
          <w:sz w:val="28"/>
          <w:szCs w:val="28"/>
        </w:rPr>
        <w:footnoteReference w:id="39"/>
      </w:r>
      <w:r w:rsidRPr="00941766">
        <w:rPr>
          <w:rFonts w:asciiTheme="majorHAnsi" w:hAnsiTheme="majorHAnsi" w:cstheme="majorHAnsi"/>
          <w:sz w:val="28"/>
          <w:szCs w:val="28"/>
          <w:lang w:val="nl-NL"/>
        </w:rPr>
        <w:t>, trình độ ngoại ngữ, tin học và được chuẩn hóa các kiến thức quản lý nhà nước qua các lớp đào tạo, bồi dưỡng qua đào tạo nghiệp vụ quản lý cơ sở GDNN</w:t>
      </w:r>
      <w:r w:rsidRPr="00941766">
        <w:rPr>
          <w:rStyle w:val="FootnoteReference"/>
          <w:rFonts w:asciiTheme="majorHAnsi" w:hAnsiTheme="majorHAnsi" w:cstheme="majorHAnsi"/>
          <w:sz w:val="28"/>
          <w:szCs w:val="28"/>
        </w:rPr>
        <w:footnoteReference w:id="40"/>
      </w:r>
      <w:r w:rsidRPr="00941766">
        <w:rPr>
          <w:rFonts w:asciiTheme="majorHAnsi" w:hAnsiTheme="majorHAnsi" w:cstheme="majorHAnsi"/>
          <w:sz w:val="28"/>
          <w:szCs w:val="28"/>
          <w:lang w:val="nl-NL"/>
        </w:rPr>
        <w:t>.</w:t>
      </w:r>
    </w:p>
    <w:p w14:paraId="6AE9623D" w14:textId="42852BDE" w:rsidR="0054253D" w:rsidRPr="00941766" w:rsidRDefault="00C633AC"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1.</w:t>
      </w:r>
      <w:r w:rsidR="0054253D" w:rsidRPr="00941766">
        <w:rPr>
          <w:rFonts w:asciiTheme="majorHAnsi" w:hAnsiTheme="majorHAnsi" w:cstheme="majorHAnsi"/>
          <w:b/>
          <w:sz w:val="28"/>
          <w:szCs w:val="28"/>
          <w:lang w:val="nl-NL"/>
        </w:rPr>
        <w:t>9</w:t>
      </w:r>
      <w:r w:rsidR="00594559" w:rsidRPr="00941766">
        <w:rPr>
          <w:rFonts w:asciiTheme="majorHAnsi" w:hAnsiTheme="majorHAnsi" w:cstheme="majorHAnsi"/>
          <w:b/>
          <w:sz w:val="28"/>
          <w:szCs w:val="28"/>
          <w:lang w:val="nl-NL"/>
        </w:rPr>
        <w:t xml:space="preserve">. </w:t>
      </w:r>
      <w:r w:rsidR="0054253D" w:rsidRPr="00941766">
        <w:rPr>
          <w:rFonts w:asciiTheme="majorHAnsi" w:hAnsiTheme="majorHAnsi" w:cstheme="majorHAnsi"/>
          <w:b/>
          <w:sz w:val="28"/>
          <w:szCs w:val="28"/>
          <w:lang w:val="nl-NL"/>
        </w:rPr>
        <w:t>Về chính sách đối với người học</w:t>
      </w:r>
    </w:p>
    <w:p w14:paraId="476B0DE2" w14:textId="72B0C0F1" w:rsidR="00594559" w:rsidRPr="00941766" w:rsidRDefault="00C633AC" w:rsidP="00826D36">
      <w:pPr>
        <w:spacing w:before="100" w:after="100" w:line="340" w:lineRule="exact"/>
        <w:ind w:firstLine="567"/>
        <w:jc w:val="both"/>
        <w:rPr>
          <w:rFonts w:asciiTheme="majorHAnsi" w:hAnsiTheme="majorHAnsi" w:cstheme="majorHAnsi"/>
          <w:bCs/>
          <w:i/>
          <w:iCs/>
          <w:sz w:val="28"/>
          <w:szCs w:val="28"/>
          <w:lang w:val="nl-NL"/>
        </w:rPr>
      </w:pPr>
      <w:r w:rsidRPr="00941766">
        <w:rPr>
          <w:rFonts w:asciiTheme="majorHAnsi" w:hAnsiTheme="majorHAnsi" w:cstheme="majorHAnsi"/>
          <w:bCs/>
          <w:i/>
          <w:iCs/>
          <w:sz w:val="28"/>
          <w:szCs w:val="28"/>
          <w:lang w:val="nl-NL"/>
        </w:rPr>
        <w:t>1.</w:t>
      </w:r>
      <w:r w:rsidR="0054253D" w:rsidRPr="00941766">
        <w:rPr>
          <w:rFonts w:asciiTheme="majorHAnsi" w:hAnsiTheme="majorHAnsi" w:cstheme="majorHAnsi"/>
          <w:bCs/>
          <w:i/>
          <w:iCs/>
          <w:sz w:val="28"/>
          <w:szCs w:val="28"/>
          <w:lang w:val="nl-NL"/>
        </w:rPr>
        <w:t>9.</w:t>
      </w:r>
      <w:r w:rsidR="00594559" w:rsidRPr="00941766">
        <w:rPr>
          <w:rFonts w:asciiTheme="majorHAnsi" w:hAnsiTheme="majorHAnsi" w:cstheme="majorHAnsi"/>
          <w:bCs/>
          <w:i/>
          <w:iCs/>
          <w:sz w:val="28"/>
          <w:szCs w:val="28"/>
          <w:lang w:val="nl-NL"/>
        </w:rPr>
        <w:t xml:space="preserve">1. Chính sách về tuyển sinh </w:t>
      </w:r>
    </w:p>
    <w:p w14:paraId="7100683F" w14:textId="77777777" w:rsidR="00594559" w:rsidRPr="00941766" w:rsidRDefault="00594559" w:rsidP="00826D36">
      <w:pPr>
        <w:tabs>
          <w:tab w:val="left" w:pos="993"/>
        </w:tabs>
        <w:autoSpaceDE w:val="0"/>
        <w:autoSpaceDN w:val="0"/>
        <w:adjustRightInd w:val="0"/>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lang w:val="nl-NL"/>
        </w:rPr>
        <w:t>a) Nhà nước đã có những chính sách trong tuyển sinh để thu hút người học như: ưu tiên tuyển thẳng vào đào tạo ở trình độ trung cấp, cao đẳng đối với học sinh tốt nghiệp trường trung học cơ sở dân tộc nội trú, trường trung học phổ thông dân tộc nội trú, trường trung học phổ thông dân tộc nội trú; học sinh trung học phổ thông, có bằng trung cấp loại giỏi trở lên</w:t>
      </w:r>
      <w:r w:rsidRPr="00941766">
        <w:rPr>
          <w:rFonts w:asciiTheme="majorHAnsi" w:hAnsiTheme="majorHAnsi" w:cstheme="majorHAnsi"/>
          <w:bCs/>
          <w:i/>
          <w:sz w:val="28"/>
          <w:szCs w:val="28"/>
          <w:lang w:val="nl-NL"/>
        </w:rPr>
        <w:t xml:space="preserve">, </w:t>
      </w:r>
      <w:r w:rsidRPr="00941766">
        <w:rPr>
          <w:rFonts w:asciiTheme="majorHAnsi" w:hAnsiTheme="majorHAnsi" w:cstheme="majorHAnsi"/>
          <w:bCs/>
          <w:sz w:val="28"/>
          <w:szCs w:val="28"/>
          <w:lang w:val="nl-NL"/>
        </w:rPr>
        <w:t xml:space="preserve">người đạt một trong các giải nhất, nhì, ba tại các kỳ thi tay nghề quốc gia; </w:t>
      </w:r>
      <w:r w:rsidRPr="00941766">
        <w:rPr>
          <w:rFonts w:asciiTheme="majorHAnsi" w:hAnsiTheme="majorHAnsi" w:cstheme="majorHAnsi"/>
          <w:bCs/>
          <w:sz w:val="28"/>
          <w:szCs w:val="28"/>
          <w:shd w:val="clear" w:color="auto" w:fill="FFFFFF"/>
          <w:lang w:val="pt-BR"/>
        </w:rPr>
        <w:t xml:space="preserve">quy định rõ về xét tuyển, học bổng, hỗ trợ chi phí đào tạo, bố trí việc làm.... </w:t>
      </w:r>
    </w:p>
    <w:p w14:paraId="37AC2E3A" w14:textId="77777777" w:rsidR="00594559" w:rsidRPr="00941766" w:rsidRDefault="00594559" w:rsidP="00826D36">
      <w:pPr>
        <w:tabs>
          <w:tab w:val="left" w:pos="993"/>
        </w:tabs>
        <w:autoSpaceDE w:val="0"/>
        <w:autoSpaceDN w:val="0"/>
        <w:adjustRightInd w:val="0"/>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 xml:space="preserve">b) Ngoài ra, Nhà nước cũng có chính sách ưu tiên tuyển sinh và hỗ trợ học tập đối với học sinh, sinh viên dân tộc thiểu số rất ít người. Theo đó, Nghị định số 57/2017/NĐ-CP ngày 09/5/2017 của Chính phủ quy định chính sách ưu tiên tuyển sinh và hỗ trợ học tập đối với học sinh, sinh viên dân tộc thiểu số rất ít người thuộc 16 dân tộc có số dân dưới 10.000 người: Cống, Mảng, Pu Péo, Si La, Cờ Lao, Bố Y, La Ha, Ngái, Chứt, Ơ Đu, Brâu, Rơ Măm, Lô Lô, Lự, Pà Thẻn, La Hủ (sau đây gọi là dân tộc thiểu số rất ít người). </w:t>
      </w:r>
    </w:p>
    <w:p w14:paraId="63762BED" w14:textId="77777777" w:rsidR="00594559" w:rsidRPr="00941766" w:rsidRDefault="00594559" w:rsidP="00826D36">
      <w:pPr>
        <w:tabs>
          <w:tab w:val="left" w:pos="993"/>
        </w:tabs>
        <w:autoSpaceDE w:val="0"/>
        <w:autoSpaceDN w:val="0"/>
        <w:adjustRightInd w:val="0"/>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 xml:space="preserve">Theo đó, học sinh tốt nghiệp trung học cơ sở được tuyển thẳng vào học tại các cơ sở </w:t>
      </w:r>
      <w:r w:rsidR="00861F75" w:rsidRPr="00941766">
        <w:rPr>
          <w:rFonts w:asciiTheme="majorHAnsi" w:hAnsiTheme="majorHAnsi" w:cstheme="majorHAnsi"/>
          <w:bCs/>
          <w:sz w:val="28"/>
          <w:szCs w:val="28"/>
          <w:shd w:val="clear" w:color="auto" w:fill="FFFFFF"/>
          <w:lang w:val="pt-BR"/>
        </w:rPr>
        <w:t>GDNN</w:t>
      </w:r>
      <w:r w:rsidRPr="00941766">
        <w:rPr>
          <w:rFonts w:asciiTheme="majorHAnsi" w:hAnsiTheme="majorHAnsi" w:cstheme="majorHAnsi"/>
          <w:bCs/>
          <w:sz w:val="28"/>
          <w:szCs w:val="28"/>
          <w:shd w:val="clear" w:color="auto" w:fill="FFFFFF"/>
          <w:lang w:val="pt-BR"/>
        </w:rPr>
        <w:t xml:space="preserve"> đào tạo trình độ sơ cấp và trung cấp. Học sinh tốt nghiệp trung học phổ thông được xét tuyển thẳng vào học tại các cơ sở </w:t>
      </w:r>
      <w:r w:rsidR="00861F75" w:rsidRPr="00941766">
        <w:rPr>
          <w:rFonts w:asciiTheme="majorHAnsi" w:hAnsiTheme="majorHAnsi" w:cstheme="majorHAnsi"/>
          <w:bCs/>
          <w:sz w:val="28"/>
          <w:szCs w:val="28"/>
          <w:shd w:val="clear" w:color="auto" w:fill="FFFFFF"/>
          <w:lang w:val="pt-BR"/>
        </w:rPr>
        <w:t>GDNN</w:t>
      </w:r>
      <w:r w:rsidRPr="00941766">
        <w:rPr>
          <w:rFonts w:asciiTheme="majorHAnsi" w:hAnsiTheme="majorHAnsi" w:cstheme="majorHAnsi"/>
          <w:bCs/>
          <w:sz w:val="28"/>
          <w:szCs w:val="28"/>
          <w:shd w:val="clear" w:color="auto" w:fill="FFFFFF"/>
          <w:lang w:val="pt-BR"/>
        </w:rPr>
        <w:t xml:space="preserve">. Bên cạnh đó, </w:t>
      </w:r>
      <w:r w:rsidR="00861F75" w:rsidRPr="00941766">
        <w:rPr>
          <w:rFonts w:asciiTheme="majorHAnsi" w:hAnsiTheme="majorHAnsi" w:cstheme="majorHAnsi"/>
          <w:bCs/>
          <w:sz w:val="28"/>
          <w:szCs w:val="28"/>
          <w:shd w:val="clear" w:color="auto" w:fill="FFFFFF"/>
          <w:lang w:val="pt-BR"/>
        </w:rPr>
        <w:t>h</w:t>
      </w:r>
      <w:r w:rsidRPr="00941766">
        <w:rPr>
          <w:rFonts w:asciiTheme="majorHAnsi" w:hAnsiTheme="majorHAnsi" w:cstheme="majorHAnsi"/>
          <w:bCs/>
          <w:sz w:val="28"/>
          <w:szCs w:val="28"/>
          <w:shd w:val="clear" w:color="auto" w:fill="FFFFFF"/>
          <w:lang w:val="pt-BR"/>
        </w:rPr>
        <w:t xml:space="preserve">ọc </w:t>
      </w:r>
      <w:r w:rsidRPr="00941766">
        <w:rPr>
          <w:rFonts w:asciiTheme="majorHAnsi" w:hAnsiTheme="majorHAnsi" w:cstheme="majorHAnsi"/>
          <w:bCs/>
          <w:sz w:val="28"/>
          <w:szCs w:val="28"/>
          <w:shd w:val="clear" w:color="auto" w:fill="FFFFFF"/>
          <w:lang w:val="pt-BR"/>
        </w:rPr>
        <w:lastRenderedPageBreak/>
        <w:t>sinh, sinh viên dân tộc thiểu số rất ít người được hưởng mức hỗ trợ bằng 100% mức lương cơ sở/người/tháng, tối đa 12 tháng.</w:t>
      </w:r>
    </w:p>
    <w:p w14:paraId="47802087" w14:textId="10E74616" w:rsidR="00594559" w:rsidRPr="00941766" w:rsidRDefault="00C633AC" w:rsidP="00826D36">
      <w:pPr>
        <w:spacing w:before="100" w:after="100" w:line="340" w:lineRule="exact"/>
        <w:ind w:firstLine="567"/>
        <w:jc w:val="both"/>
        <w:rPr>
          <w:rFonts w:asciiTheme="majorHAnsi" w:hAnsiTheme="majorHAnsi" w:cstheme="majorHAnsi"/>
          <w:bCs/>
          <w:i/>
          <w:iCs/>
          <w:sz w:val="28"/>
          <w:szCs w:val="28"/>
          <w:lang w:val="pt-BR"/>
        </w:rPr>
      </w:pPr>
      <w:r w:rsidRPr="00941766">
        <w:rPr>
          <w:rFonts w:asciiTheme="majorHAnsi" w:hAnsiTheme="majorHAnsi" w:cstheme="majorHAnsi"/>
          <w:bCs/>
          <w:i/>
          <w:iCs/>
          <w:sz w:val="28"/>
          <w:szCs w:val="28"/>
          <w:lang w:val="pt-BR"/>
        </w:rPr>
        <w:t>1.</w:t>
      </w:r>
      <w:r w:rsidR="0054253D" w:rsidRPr="00941766">
        <w:rPr>
          <w:rFonts w:asciiTheme="majorHAnsi" w:hAnsiTheme="majorHAnsi" w:cstheme="majorHAnsi"/>
          <w:bCs/>
          <w:i/>
          <w:iCs/>
          <w:sz w:val="28"/>
          <w:szCs w:val="28"/>
          <w:lang w:val="pt-BR"/>
        </w:rPr>
        <w:t>9.</w:t>
      </w:r>
      <w:r w:rsidR="00594559" w:rsidRPr="00941766">
        <w:rPr>
          <w:rFonts w:asciiTheme="majorHAnsi" w:hAnsiTheme="majorHAnsi" w:cstheme="majorHAnsi"/>
          <w:bCs/>
          <w:i/>
          <w:iCs/>
          <w:sz w:val="28"/>
          <w:szCs w:val="28"/>
          <w:lang w:val="pt-BR"/>
        </w:rPr>
        <w:t>2. Chính sách miễn, giảm học phí</w:t>
      </w:r>
    </w:p>
    <w:p w14:paraId="196CB76F" w14:textId="77777777" w:rsidR="00594559" w:rsidRPr="00941766" w:rsidRDefault="00594559" w:rsidP="00826D36">
      <w:pPr>
        <w:tabs>
          <w:tab w:val="left" w:pos="993"/>
        </w:tabs>
        <w:autoSpaceDE w:val="0"/>
        <w:autoSpaceDN w:val="0"/>
        <w:adjustRightInd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a) Điều 84 Luật Giáo dục quy định Nhà nước có chính sách tín dụng ưu đãi về lãi suất, điều kiện và thời hạn vay tiền để người học có điều kiện học tập. Khuyến khích xã hội hóa hoạt động tín dụng giáo dục. </w:t>
      </w:r>
    </w:p>
    <w:p w14:paraId="7AC5CF60" w14:textId="77777777" w:rsidR="00594559" w:rsidRPr="00941766" w:rsidRDefault="00594559" w:rsidP="00826D36">
      <w:pPr>
        <w:tabs>
          <w:tab w:val="left" w:pos="993"/>
        </w:tabs>
        <w:autoSpaceDE w:val="0"/>
        <w:autoSpaceDN w:val="0"/>
        <w:adjustRightInd w:val="0"/>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b) </w:t>
      </w:r>
      <w:r w:rsidR="00861F75" w:rsidRPr="00941766">
        <w:rPr>
          <w:rFonts w:asciiTheme="majorHAnsi" w:hAnsiTheme="majorHAnsi" w:cstheme="majorHAnsi"/>
          <w:bCs/>
          <w:sz w:val="28"/>
          <w:szCs w:val="28"/>
          <w:lang w:val="pt-BR"/>
        </w:rPr>
        <w:t xml:space="preserve">Chính sách học phí, miễn, giảm học phí cho học sinh, sinh viên trong các cơ sở GDNn được thực hiện theo </w:t>
      </w:r>
      <w:r w:rsidRPr="00941766">
        <w:rPr>
          <w:rFonts w:asciiTheme="majorHAnsi" w:hAnsiTheme="majorHAnsi" w:cstheme="majorHAnsi"/>
          <w:bCs/>
          <w:sz w:val="28"/>
          <w:szCs w:val="28"/>
          <w:lang w:val="pt-BR"/>
        </w:rPr>
        <w:t>Nghị định số 86/2015/NĐ-CP</w:t>
      </w:r>
      <w:r w:rsidR="00861F75" w:rsidRPr="00941766">
        <w:rPr>
          <w:rStyle w:val="FootnoteReference"/>
          <w:rFonts w:asciiTheme="majorHAnsi" w:hAnsiTheme="majorHAnsi" w:cstheme="majorHAnsi"/>
          <w:bCs/>
          <w:sz w:val="28"/>
          <w:szCs w:val="28"/>
        </w:rPr>
        <w:footnoteReference w:id="41"/>
      </w:r>
      <w:r w:rsidRPr="00941766">
        <w:rPr>
          <w:rFonts w:asciiTheme="majorHAnsi" w:hAnsiTheme="majorHAnsi" w:cstheme="majorHAnsi"/>
          <w:bCs/>
          <w:sz w:val="28"/>
          <w:szCs w:val="28"/>
          <w:lang w:val="pt-BR"/>
        </w:rPr>
        <w:t>, Nghị định số 81/2021/NĐ-CP</w:t>
      </w:r>
      <w:r w:rsidR="00861F75" w:rsidRPr="00941766">
        <w:rPr>
          <w:rStyle w:val="FootnoteReference"/>
          <w:rFonts w:asciiTheme="majorHAnsi" w:hAnsiTheme="majorHAnsi" w:cstheme="majorHAnsi"/>
          <w:bCs/>
          <w:sz w:val="28"/>
          <w:szCs w:val="28"/>
        </w:rPr>
        <w:footnoteReference w:id="42"/>
      </w:r>
      <w:r w:rsidRPr="00941766">
        <w:rPr>
          <w:rFonts w:asciiTheme="majorHAnsi" w:hAnsiTheme="majorHAnsi" w:cstheme="majorHAnsi"/>
          <w:bCs/>
          <w:sz w:val="28"/>
          <w:szCs w:val="28"/>
          <w:lang w:val="pt-BR"/>
        </w:rPr>
        <w:t>. Theo đó, nhà nước có chính sách miễn học phí cho 10 nhóm đối tượng; miễn giảm học phí trong các chương trình đào tạo GDNN cho các đối tượng yếu thế và một số đối tượng khác (học sinh, sinh viên học các ngành nghệ thuật truyền thống; một số nghề học nặng nhọc, độc hại, nguy hiểm đối với giáo dục nghề nghiệp theo danh mục các nghề học nặng nhọc, độc hại, nguy hiểm; học sinh, sinh viên là người dân tộc thiểu số; học sinh, sinh viên là con cán bộ, công chức, viên chức, công nhân mà cha hoặc mẹ bị tai nạn lao động hoặc mắc bệnh nghề nghiệp được hưởng trợ cấp thường xuyên,..).</w:t>
      </w:r>
    </w:p>
    <w:p w14:paraId="11B17C9B" w14:textId="2D11FE23" w:rsidR="00594559" w:rsidRPr="00941766" w:rsidRDefault="002327DE" w:rsidP="00826D36">
      <w:pPr>
        <w:autoSpaceDE w:val="0"/>
        <w:autoSpaceDN w:val="0"/>
        <w:adjustRightInd w:val="0"/>
        <w:spacing w:before="100" w:after="100" w:line="340" w:lineRule="exact"/>
        <w:ind w:firstLine="567"/>
        <w:jc w:val="both"/>
        <w:rPr>
          <w:rFonts w:asciiTheme="majorHAnsi" w:hAnsiTheme="majorHAnsi" w:cstheme="majorHAnsi"/>
          <w:bCs/>
          <w:i/>
          <w:iCs/>
          <w:sz w:val="28"/>
          <w:szCs w:val="28"/>
          <w:lang w:val="pt-BR"/>
        </w:rPr>
      </w:pPr>
      <w:r w:rsidRPr="00941766">
        <w:rPr>
          <w:rFonts w:asciiTheme="majorHAnsi" w:hAnsiTheme="majorHAnsi" w:cstheme="majorHAnsi"/>
          <w:bCs/>
          <w:i/>
          <w:iCs/>
          <w:sz w:val="28"/>
          <w:szCs w:val="28"/>
          <w:lang w:val="pt-BR"/>
        </w:rPr>
        <w:t>1.</w:t>
      </w:r>
      <w:r w:rsidR="0054253D" w:rsidRPr="00941766">
        <w:rPr>
          <w:rFonts w:asciiTheme="majorHAnsi" w:hAnsiTheme="majorHAnsi" w:cstheme="majorHAnsi"/>
          <w:bCs/>
          <w:i/>
          <w:iCs/>
          <w:sz w:val="28"/>
          <w:szCs w:val="28"/>
          <w:lang w:val="pt-BR"/>
        </w:rPr>
        <w:t>9.</w:t>
      </w:r>
      <w:r w:rsidR="00594559" w:rsidRPr="00941766">
        <w:rPr>
          <w:rFonts w:asciiTheme="majorHAnsi" w:hAnsiTheme="majorHAnsi" w:cstheme="majorHAnsi"/>
          <w:bCs/>
          <w:i/>
          <w:iCs/>
          <w:sz w:val="28"/>
          <w:szCs w:val="28"/>
          <w:lang w:val="pt-BR"/>
        </w:rPr>
        <w:t>3. Chính sách học bổng</w:t>
      </w:r>
    </w:p>
    <w:p w14:paraId="6105FAFB"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shd w:val="clear" w:color="auto" w:fill="FFFFFF"/>
          <w:lang w:val="pt-BR"/>
        </w:rPr>
        <w:t>Nhằm khuyến khích học sinh, sinh viên trong các cơ sở GDNN phấn đấu, rèn luyện đạt kết quả cao trong học tập</w:t>
      </w:r>
      <w:r w:rsidRPr="00941766">
        <w:rPr>
          <w:rFonts w:asciiTheme="majorHAnsi" w:hAnsiTheme="majorHAnsi" w:cstheme="majorHAnsi"/>
          <w:bCs/>
          <w:sz w:val="28"/>
          <w:szCs w:val="28"/>
          <w:lang w:val="pt-BR"/>
        </w:rPr>
        <w:t>, Chính phủ có chính sách học bổng cho học sinh, sinh viên GDNN</w:t>
      </w:r>
      <w:r w:rsidRPr="00941766">
        <w:rPr>
          <w:rStyle w:val="FootnoteReference"/>
          <w:rFonts w:asciiTheme="majorHAnsi" w:hAnsiTheme="majorHAnsi" w:cstheme="majorHAnsi"/>
          <w:bCs/>
          <w:sz w:val="28"/>
          <w:szCs w:val="28"/>
        </w:rPr>
        <w:footnoteReference w:id="43"/>
      </w:r>
      <w:r w:rsidRPr="00941766">
        <w:rPr>
          <w:rFonts w:asciiTheme="majorHAnsi" w:hAnsiTheme="majorHAnsi" w:cstheme="majorHAnsi"/>
          <w:bCs/>
          <w:sz w:val="28"/>
          <w:szCs w:val="28"/>
          <w:lang w:val="pt-BR"/>
        </w:rPr>
        <w:t xml:space="preserve">. Theo đó, </w:t>
      </w:r>
      <w:r w:rsidRPr="00941766">
        <w:rPr>
          <w:rFonts w:asciiTheme="majorHAnsi" w:hAnsiTheme="majorHAnsi" w:cstheme="majorHAnsi"/>
          <w:bCs/>
          <w:sz w:val="28"/>
          <w:szCs w:val="28"/>
          <w:shd w:val="clear" w:color="auto" w:fill="FFFFFF"/>
          <w:lang w:val="pt-BR"/>
        </w:rPr>
        <w:t xml:space="preserve">người học trình độ cao đẳng, trình độ trung cấp </w:t>
      </w:r>
      <w:r w:rsidRPr="00941766">
        <w:rPr>
          <w:rFonts w:asciiTheme="majorHAnsi" w:hAnsiTheme="majorHAnsi" w:cstheme="majorHAnsi"/>
          <w:bCs/>
          <w:sz w:val="28"/>
          <w:szCs w:val="28"/>
          <w:lang w:val="pt-BR"/>
        </w:rPr>
        <w:t xml:space="preserve">được hưởng 02 loại học bổng: học bổng khuyến khích học tập và học bổng chính sách với nhiều mức hỗ trợ để </w:t>
      </w:r>
      <w:r w:rsidRPr="00941766">
        <w:rPr>
          <w:rFonts w:asciiTheme="majorHAnsi" w:hAnsiTheme="majorHAnsi" w:cstheme="majorHAnsi"/>
          <w:bCs/>
          <w:sz w:val="28"/>
          <w:szCs w:val="28"/>
          <w:shd w:val="clear" w:color="auto" w:fill="FFFFFF"/>
          <w:lang w:val="pt-BR"/>
        </w:rPr>
        <w:t>tạo điều kiện thuận lợi cho các đối tượng được hưởng, đối tượng ưu tiên, đối tượng thuộc nhóm yếu thế… có cơ hội được học tập tại các cơ sở GDNN.</w:t>
      </w:r>
    </w:p>
    <w:p w14:paraId="3D7A639F" w14:textId="4D614577" w:rsidR="00594559" w:rsidRPr="00941766" w:rsidRDefault="002327DE" w:rsidP="00826D36">
      <w:pPr>
        <w:spacing w:before="100" w:after="100" w:line="340" w:lineRule="exact"/>
        <w:ind w:firstLine="567"/>
        <w:rPr>
          <w:rStyle w:val="Strong"/>
          <w:rFonts w:asciiTheme="majorHAnsi" w:hAnsiTheme="majorHAnsi" w:cstheme="majorHAnsi"/>
          <w:b w:val="0"/>
          <w:i/>
          <w:iCs/>
          <w:sz w:val="28"/>
          <w:szCs w:val="28"/>
          <w:shd w:val="clear" w:color="auto" w:fill="FFFFFF"/>
          <w:lang w:val="pt-BR"/>
        </w:rPr>
      </w:pPr>
      <w:bookmarkStart w:id="2" w:name="_Toc96507567"/>
      <w:r w:rsidRPr="00941766">
        <w:rPr>
          <w:rStyle w:val="Strong"/>
          <w:rFonts w:asciiTheme="majorHAnsi" w:hAnsiTheme="majorHAnsi" w:cstheme="majorHAnsi"/>
          <w:b w:val="0"/>
          <w:i/>
          <w:iCs/>
          <w:sz w:val="28"/>
          <w:szCs w:val="28"/>
          <w:shd w:val="clear" w:color="auto" w:fill="FFFFFF"/>
          <w:lang w:val="pt-BR"/>
        </w:rPr>
        <w:t>1.</w:t>
      </w:r>
      <w:r w:rsidR="0054253D" w:rsidRPr="00941766">
        <w:rPr>
          <w:rStyle w:val="Strong"/>
          <w:rFonts w:asciiTheme="majorHAnsi" w:hAnsiTheme="majorHAnsi" w:cstheme="majorHAnsi"/>
          <w:b w:val="0"/>
          <w:i/>
          <w:iCs/>
          <w:sz w:val="28"/>
          <w:szCs w:val="28"/>
          <w:shd w:val="clear" w:color="auto" w:fill="FFFFFF"/>
          <w:lang w:val="pt-BR"/>
        </w:rPr>
        <w:t>9.</w:t>
      </w:r>
      <w:r w:rsidR="00594559" w:rsidRPr="00941766">
        <w:rPr>
          <w:rStyle w:val="Strong"/>
          <w:rFonts w:asciiTheme="majorHAnsi" w:hAnsiTheme="majorHAnsi" w:cstheme="majorHAnsi"/>
          <w:b w:val="0"/>
          <w:i/>
          <w:iCs/>
          <w:sz w:val="28"/>
          <w:szCs w:val="28"/>
          <w:shd w:val="clear" w:color="auto" w:fill="FFFFFF"/>
          <w:lang w:val="pt-BR"/>
        </w:rPr>
        <w:t xml:space="preserve">4. </w:t>
      </w:r>
      <w:r w:rsidR="00594559" w:rsidRPr="00941766">
        <w:rPr>
          <w:rFonts w:asciiTheme="majorHAnsi" w:hAnsiTheme="majorHAnsi" w:cstheme="majorHAnsi"/>
          <w:bCs/>
          <w:i/>
          <w:iCs/>
          <w:sz w:val="28"/>
          <w:szCs w:val="28"/>
          <w:lang w:val="pt-BR"/>
        </w:rPr>
        <w:t>Chính sách nội trú</w:t>
      </w:r>
      <w:bookmarkEnd w:id="2"/>
    </w:p>
    <w:p w14:paraId="1B4CAEF2"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Nhằm khuyến khích, hỗ trợ các đối tượng thuộc nhóm yếu thế được tham gia học tập trong các cơ sở GDNN, chính sách đào tạo nội trú đối với học sinh, sinh viên học cao đẳng, trung cấp đã mở rộng 03 nhóm đối tượng và các chính sách hỗ trợ cụ thể so với trước đây</w:t>
      </w:r>
      <w:r w:rsidRPr="00941766">
        <w:rPr>
          <w:rStyle w:val="FootnoteReference"/>
          <w:rFonts w:asciiTheme="majorHAnsi" w:hAnsiTheme="majorHAnsi" w:cstheme="majorHAnsi"/>
          <w:bCs/>
          <w:sz w:val="28"/>
          <w:szCs w:val="28"/>
          <w:shd w:val="clear" w:color="auto" w:fill="FFFFFF"/>
          <w:lang w:val="pt-BR"/>
        </w:rPr>
        <w:footnoteReference w:id="44"/>
      </w:r>
      <w:r w:rsidRPr="00941766">
        <w:rPr>
          <w:rFonts w:asciiTheme="majorHAnsi" w:hAnsiTheme="majorHAnsi" w:cstheme="majorHAnsi"/>
          <w:bCs/>
          <w:sz w:val="28"/>
          <w:szCs w:val="28"/>
          <w:shd w:val="clear" w:color="auto" w:fill="FFFFFF"/>
          <w:lang w:val="pt-BR"/>
        </w:rPr>
        <w:t xml:space="preserve">. </w:t>
      </w:r>
      <w:bookmarkStart w:id="3" w:name="_Toc96507568"/>
    </w:p>
    <w:p w14:paraId="67E027C5" w14:textId="1053FAA5" w:rsidR="00594559" w:rsidRPr="00941766" w:rsidRDefault="002327DE" w:rsidP="00826D36">
      <w:pPr>
        <w:spacing w:before="100" w:after="100" w:line="340" w:lineRule="exact"/>
        <w:ind w:firstLine="567"/>
        <w:jc w:val="both"/>
        <w:rPr>
          <w:rStyle w:val="Strong"/>
          <w:rFonts w:asciiTheme="majorHAnsi" w:hAnsiTheme="majorHAnsi" w:cstheme="majorHAnsi"/>
          <w:b w:val="0"/>
          <w:i/>
          <w:iCs/>
          <w:sz w:val="28"/>
          <w:szCs w:val="28"/>
          <w:lang w:val="pt-BR"/>
        </w:rPr>
      </w:pPr>
      <w:r w:rsidRPr="00941766">
        <w:rPr>
          <w:rStyle w:val="Strong"/>
          <w:rFonts w:asciiTheme="majorHAnsi" w:hAnsiTheme="majorHAnsi" w:cstheme="majorHAnsi"/>
          <w:b w:val="0"/>
          <w:i/>
          <w:iCs/>
          <w:sz w:val="28"/>
          <w:szCs w:val="28"/>
          <w:shd w:val="clear" w:color="auto" w:fill="FFFFFF"/>
          <w:lang w:val="pt-BR"/>
        </w:rPr>
        <w:t>1.</w:t>
      </w:r>
      <w:r w:rsidR="0054253D" w:rsidRPr="00941766">
        <w:rPr>
          <w:rStyle w:val="Strong"/>
          <w:rFonts w:asciiTheme="majorHAnsi" w:hAnsiTheme="majorHAnsi" w:cstheme="majorHAnsi"/>
          <w:b w:val="0"/>
          <w:i/>
          <w:iCs/>
          <w:sz w:val="28"/>
          <w:szCs w:val="28"/>
          <w:shd w:val="clear" w:color="auto" w:fill="FFFFFF"/>
          <w:lang w:val="pt-BR"/>
        </w:rPr>
        <w:t>9.</w:t>
      </w:r>
      <w:r w:rsidR="00594559" w:rsidRPr="00941766">
        <w:rPr>
          <w:rStyle w:val="Strong"/>
          <w:rFonts w:asciiTheme="majorHAnsi" w:hAnsiTheme="majorHAnsi" w:cstheme="majorHAnsi"/>
          <w:b w:val="0"/>
          <w:i/>
          <w:iCs/>
          <w:sz w:val="28"/>
          <w:szCs w:val="28"/>
          <w:shd w:val="clear" w:color="auto" w:fill="FFFFFF"/>
          <w:lang w:val="pt-BR"/>
        </w:rPr>
        <w:t xml:space="preserve">5. </w:t>
      </w:r>
      <w:r w:rsidR="00594559" w:rsidRPr="00941766">
        <w:rPr>
          <w:rFonts w:asciiTheme="majorHAnsi" w:hAnsiTheme="majorHAnsi" w:cstheme="majorHAnsi"/>
          <w:bCs/>
          <w:i/>
          <w:iCs/>
          <w:sz w:val="28"/>
          <w:szCs w:val="28"/>
          <w:lang w:val="pt-BR"/>
        </w:rPr>
        <w:t>Chính sách về trợ cấp xã hội</w:t>
      </w:r>
      <w:bookmarkEnd w:id="3"/>
    </w:p>
    <w:p w14:paraId="1D6290B4"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lang w:val="pt-BR"/>
        </w:rPr>
        <w:lastRenderedPageBreak/>
        <w:t>Chính sách về trợ cấp xã hội</w:t>
      </w:r>
      <w:r w:rsidRPr="00941766">
        <w:rPr>
          <w:rFonts w:asciiTheme="majorHAnsi" w:hAnsiTheme="majorHAnsi" w:cstheme="majorHAnsi"/>
          <w:bCs/>
          <w:sz w:val="28"/>
          <w:szCs w:val="28"/>
          <w:shd w:val="clear" w:color="auto" w:fill="FFFFFF"/>
          <w:lang w:val="pt-BR"/>
        </w:rPr>
        <w:t xml:space="preserve"> được quy định tại Nghị định số 20/2021/NĐ-CP ngày 15/3/2021 của Chính phủ quy định về chính sách trợ giúp xã hội đối với đối tượng bảo trợ xã hội. Theo đó, một số người học các trình độ trong giáo dục nghề nghiệp thuộc đối tượng bảo trợ xã hội hưởng trợ cấp xã hội hàng tháng được hưởng mức trợ cấp xã hội tối bằng mức chuẩn trợ giúp xã hội nhân với hệ số tương ứng theo quy định đối với từng đối tượng cụ thể.</w:t>
      </w:r>
    </w:p>
    <w:p w14:paraId="6955FE96" w14:textId="5D9E3AF4" w:rsidR="00594559" w:rsidRPr="00941766" w:rsidRDefault="002327DE" w:rsidP="00826D36">
      <w:pPr>
        <w:spacing w:before="100" w:after="100" w:line="340" w:lineRule="exact"/>
        <w:ind w:firstLine="567"/>
        <w:jc w:val="both"/>
        <w:rPr>
          <w:rStyle w:val="Strong"/>
          <w:rFonts w:asciiTheme="majorHAnsi" w:hAnsiTheme="majorHAnsi" w:cstheme="majorHAnsi"/>
          <w:b w:val="0"/>
          <w:i/>
          <w:iCs/>
          <w:sz w:val="28"/>
          <w:szCs w:val="28"/>
          <w:shd w:val="clear" w:color="auto" w:fill="FFFFFF"/>
          <w:lang w:val="pt-BR"/>
        </w:rPr>
      </w:pPr>
      <w:r w:rsidRPr="00941766">
        <w:rPr>
          <w:rFonts w:asciiTheme="majorHAnsi" w:hAnsiTheme="majorHAnsi" w:cstheme="majorHAnsi"/>
          <w:bCs/>
          <w:i/>
          <w:iCs/>
          <w:sz w:val="28"/>
          <w:szCs w:val="28"/>
          <w:shd w:val="clear" w:color="auto" w:fill="FFFFFF"/>
          <w:lang w:val="pt-BR"/>
        </w:rPr>
        <w:t>1.</w:t>
      </w:r>
      <w:r w:rsidR="0054253D" w:rsidRPr="00941766">
        <w:rPr>
          <w:rFonts w:asciiTheme="majorHAnsi" w:hAnsiTheme="majorHAnsi" w:cstheme="majorHAnsi"/>
          <w:bCs/>
          <w:i/>
          <w:iCs/>
          <w:sz w:val="28"/>
          <w:szCs w:val="28"/>
          <w:shd w:val="clear" w:color="auto" w:fill="FFFFFF"/>
          <w:lang w:val="pt-BR"/>
        </w:rPr>
        <w:t>9.</w:t>
      </w:r>
      <w:r w:rsidR="00594559" w:rsidRPr="00941766">
        <w:rPr>
          <w:rFonts w:asciiTheme="majorHAnsi" w:hAnsiTheme="majorHAnsi" w:cstheme="majorHAnsi"/>
          <w:bCs/>
          <w:i/>
          <w:iCs/>
          <w:sz w:val="28"/>
          <w:szCs w:val="28"/>
          <w:shd w:val="clear" w:color="auto" w:fill="FFFFFF"/>
          <w:lang w:val="pt-BR"/>
        </w:rPr>
        <w:t xml:space="preserve">6. </w:t>
      </w:r>
      <w:bookmarkStart w:id="4" w:name="_Toc96507569"/>
      <w:r w:rsidR="00594559" w:rsidRPr="00941766">
        <w:rPr>
          <w:rFonts w:asciiTheme="majorHAnsi" w:hAnsiTheme="majorHAnsi" w:cstheme="majorHAnsi"/>
          <w:bCs/>
          <w:i/>
          <w:iCs/>
          <w:sz w:val="28"/>
          <w:szCs w:val="28"/>
          <w:lang w:val="pt-BR"/>
        </w:rPr>
        <w:t>Chính sách hỗ trợ đào tạo đối với người học trình độ sơ cấp và đào tạo dưới 03 tháng</w:t>
      </w:r>
      <w:bookmarkEnd w:id="4"/>
    </w:p>
    <w:p w14:paraId="2314BF59"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 xml:space="preserve">a) Nhằm nâng cao công tác tuyển sinh, đào tạo trong các cơ sở giáo dục nghề nghiệp, nâng cao tỷ lệ lao động qua đào tạo, góp phần cải thiện chất lượng nguồn nhân lực làm các công việc đơn giản, </w:t>
      </w:r>
      <w:r w:rsidR="00861F75" w:rsidRPr="00941766">
        <w:rPr>
          <w:rFonts w:asciiTheme="majorHAnsi" w:hAnsiTheme="majorHAnsi" w:cstheme="majorHAnsi"/>
          <w:bCs/>
          <w:sz w:val="28"/>
          <w:szCs w:val="28"/>
          <w:shd w:val="clear" w:color="auto" w:fill="FFFFFF"/>
          <w:lang w:val="pt-BR"/>
        </w:rPr>
        <w:t xml:space="preserve">Thủ tướng Chính phủ đã ban hành </w:t>
      </w:r>
      <w:r w:rsidRPr="00941766">
        <w:rPr>
          <w:rFonts w:asciiTheme="majorHAnsi" w:hAnsiTheme="majorHAnsi" w:cstheme="majorHAnsi"/>
          <w:bCs/>
          <w:sz w:val="28"/>
          <w:szCs w:val="28"/>
          <w:shd w:val="clear" w:color="auto" w:fill="FFFFFF"/>
          <w:lang w:val="pt-BR"/>
        </w:rPr>
        <w:t>Quyết định số 46/2015/QĐ-TTg</w:t>
      </w:r>
      <w:r w:rsidR="00861F75" w:rsidRPr="00941766">
        <w:rPr>
          <w:rStyle w:val="FootnoteReference"/>
          <w:rFonts w:asciiTheme="majorHAnsi" w:hAnsiTheme="majorHAnsi" w:cstheme="majorHAnsi"/>
          <w:bCs/>
          <w:sz w:val="28"/>
          <w:szCs w:val="28"/>
          <w:shd w:val="clear" w:color="auto" w:fill="FFFFFF"/>
        </w:rPr>
        <w:footnoteReference w:id="45"/>
      </w:r>
      <w:r w:rsidRPr="00941766">
        <w:rPr>
          <w:rFonts w:asciiTheme="majorHAnsi" w:hAnsiTheme="majorHAnsi" w:cstheme="majorHAnsi"/>
          <w:bCs/>
          <w:sz w:val="28"/>
          <w:szCs w:val="28"/>
          <w:shd w:val="clear" w:color="auto" w:fill="FFFFFF"/>
          <w:lang w:val="pt-BR"/>
        </w:rPr>
        <w:t xml:space="preserve"> quy định chính sách hỗ trợ đào tạo trình độ sơ cấp, đào tạo dưới 3 tháng cho một số đối tượng như: phụ nữ, lao động nông thôn, người khuyết tật tham gia học các chương trình đào tạo trình độ sơ cấp, đào tạo dưới 03 tháng. Trong đó ưu tiên người khuyết tật và các đối tượng là người thuộc diện được hưởng chính sách ưu đãi người có công với cách mạng, người dân tộc thiểu số, người thuộc hộ nghèo, hộ cận nghèo, người thuộc hộ gia đình bị thu hồi đất nông nghiệp, đất kinh doanh, lao động nữ bị mất việc làm, ngư dân. Mức hỗ trợ tối đa 06 triệu đồng/người/khóa học hoặc 100% chi phí đào tạo đối với ngư dân học các nghề đặc thù. </w:t>
      </w:r>
    </w:p>
    <w:p w14:paraId="6DFD80A9"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Style w:val="Strong"/>
          <w:rFonts w:asciiTheme="majorHAnsi" w:hAnsiTheme="majorHAnsi" w:cstheme="majorHAnsi"/>
          <w:b w:val="0"/>
          <w:sz w:val="28"/>
          <w:szCs w:val="28"/>
          <w:shd w:val="clear" w:color="auto" w:fill="FFFFFF"/>
          <w:lang w:val="pt-BR"/>
        </w:rPr>
        <w:t xml:space="preserve">b) Ngoài ra, </w:t>
      </w:r>
      <w:r w:rsidRPr="00941766">
        <w:rPr>
          <w:rFonts w:asciiTheme="majorHAnsi" w:hAnsiTheme="majorHAnsi" w:cstheme="majorHAnsi"/>
          <w:bCs/>
          <w:sz w:val="28"/>
          <w:szCs w:val="28"/>
          <w:shd w:val="clear" w:color="auto" w:fill="FFFFFF"/>
          <w:lang w:val="pt-BR"/>
        </w:rPr>
        <w:t>Người thuộc diện được hưởng chính sách ưu đãi người có công với cách mạng, người khuyết tật, người dân tộc thiểu số, người thuộc hộ nghèo, hộ cận nghèo, người thuộc hộ gia đình bị thu hồi đất nông nghiệp, đất kinh doanh, lao động nữ bị mất việc làm tham gia học các chương trình đào tạo trình độ sơ cấp, đào tạo dưới 03 tháng, được hỗ trợ tiền ăn với mức 30.000 đồng/người/ngày thực học, tiền đi lại 200.000 đồng/người/khóa học nếu địa điểm đào tạo ở xa nơi cư trú từ 15 km trở lên. Đối với người khuyết tật và người học cư trú ở xã, thôn, bản thuộc vùng khó khăn hoặc đặc biệt khó khăn theo quy định của Thủ tướng Chính phủ: Mức hỗ trợ tiền đi lại 300.000 đồng/người/khóa học nếu địa điểm đào tạo ở xa nơi cư trú từ 5 km trở lên.</w:t>
      </w:r>
    </w:p>
    <w:p w14:paraId="313DD09A" w14:textId="6EB06035" w:rsidR="00594559" w:rsidRPr="00941766" w:rsidRDefault="002327DE" w:rsidP="00826D36">
      <w:pPr>
        <w:spacing w:before="100" w:after="100" w:line="340" w:lineRule="exact"/>
        <w:ind w:firstLine="567"/>
        <w:rPr>
          <w:rStyle w:val="Strong"/>
          <w:rFonts w:asciiTheme="majorHAnsi" w:hAnsiTheme="majorHAnsi" w:cstheme="majorHAnsi"/>
          <w:b w:val="0"/>
          <w:i/>
          <w:iCs/>
          <w:sz w:val="28"/>
          <w:szCs w:val="28"/>
          <w:shd w:val="clear" w:color="auto" w:fill="FFFFFF"/>
          <w:lang w:val="pt-BR"/>
        </w:rPr>
      </w:pPr>
      <w:bookmarkStart w:id="5" w:name="_Toc96507571"/>
      <w:r w:rsidRPr="00941766">
        <w:rPr>
          <w:rStyle w:val="Strong"/>
          <w:rFonts w:asciiTheme="majorHAnsi" w:hAnsiTheme="majorHAnsi" w:cstheme="majorHAnsi"/>
          <w:b w:val="0"/>
          <w:i/>
          <w:iCs/>
          <w:sz w:val="28"/>
          <w:szCs w:val="28"/>
          <w:shd w:val="clear" w:color="auto" w:fill="FFFFFF"/>
          <w:lang w:val="pt-BR"/>
        </w:rPr>
        <w:t>1.</w:t>
      </w:r>
      <w:r w:rsidR="0054253D" w:rsidRPr="00941766">
        <w:rPr>
          <w:rStyle w:val="Strong"/>
          <w:rFonts w:asciiTheme="majorHAnsi" w:hAnsiTheme="majorHAnsi" w:cstheme="majorHAnsi"/>
          <w:b w:val="0"/>
          <w:i/>
          <w:iCs/>
          <w:sz w:val="28"/>
          <w:szCs w:val="28"/>
          <w:shd w:val="clear" w:color="auto" w:fill="FFFFFF"/>
          <w:lang w:val="pt-BR"/>
        </w:rPr>
        <w:t>9.</w:t>
      </w:r>
      <w:r w:rsidR="00594559" w:rsidRPr="00941766">
        <w:rPr>
          <w:rStyle w:val="Strong"/>
          <w:rFonts w:asciiTheme="majorHAnsi" w:hAnsiTheme="majorHAnsi" w:cstheme="majorHAnsi"/>
          <w:b w:val="0"/>
          <w:i/>
          <w:iCs/>
          <w:sz w:val="28"/>
          <w:szCs w:val="28"/>
          <w:shd w:val="clear" w:color="auto" w:fill="FFFFFF"/>
          <w:lang w:val="pt-BR"/>
        </w:rPr>
        <w:t xml:space="preserve">7. </w:t>
      </w:r>
      <w:r w:rsidR="00594559" w:rsidRPr="00941766">
        <w:rPr>
          <w:rFonts w:asciiTheme="majorHAnsi" w:hAnsiTheme="majorHAnsi" w:cstheme="majorHAnsi"/>
          <w:bCs/>
          <w:i/>
          <w:iCs/>
          <w:sz w:val="28"/>
          <w:szCs w:val="28"/>
          <w:lang w:val="pt-BR"/>
        </w:rPr>
        <w:t>Chính sách tín dụng</w:t>
      </w:r>
      <w:bookmarkEnd w:id="5"/>
    </w:p>
    <w:p w14:paraId="2B786B81" w14:textId="58D28584"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Nhằm hỗ trợ, tạo điều kiện cho người học có hoàn cảnh kinh tế khó khăn có cơ hội được học tập tại các cơ sở GDNN, ngày 27/9/2007 Thủ tướng Chính phủ đã ban hành Quyết định số 157/2007/QĐ-TTg về tín dụng đối với học sinh, sinh viên. Theo đó, hỗ trợ tín dụng cho học sinh, sinh viên, góp phần trang trải chi phí cho việc học tập, sinh hoạt của học sinh, sinh viên trong thời gian theo học tại cơ sở GDNN bao gồm: tiền học phí; chi phí mua sắm sách vở, phương tiện học tập, chi phí ăn, ở, đi lạ</w:t>
      </w:r>
      <w:bookmarkStart w:id="6" w:name="dieu_1_name_name"/>
      <w:r w:rsidRPr="00941766">
        <w:rPr>
          <w:rFonts w:asciiTheme="majorHAnsi" w:hAnsiTheme="majorHAnsi" w:cstheme="majorHAnsi"/>
          <w:bCs/>
          <w:sz w:val="28"/>
          <w:szCs w:val="28"/>
          <w:shd w:val="clear" w:color="auto" w:fill="FFFFFF"/>
          <w:lang w:val="pt-BR"/>
        </w:rPr>
        <w:t>i,…tối đa là 2.500.000 đồng/tháng/học sinh, sinh viên</w:t>
      </w:r>
      <w:bookmarkStart w:id="7" w:name="dieu_7_name"/>
      <w:bookmarkEnd w:id="6"/>
      <w:r w:rsidRPr="00941766">
        <w:rPr>
          <w:rFonts w:asciiTheme="majorHAnsi" w:hAnsiTheme="majorHAnsi" w:cstheme="majorHAnsi"/>
          <w:bCs/>
          <w:sz w:val="28"/>
          <w:szCs w:val="28"/>
          <w:shd w:val="clear" w:color="auto" w:fill="FFFFFF"/>
          <w:lang w:val="pt-BR"/>
        </w:rPr>
        <w:t>, lãi suất cho vay</w:t>
      </w:r>
      <w:bookmarkStart w:id="8" w:name="cumtu_2"/>
      <w:bookmarkEnd w:id="7"/>
      <w:r w:rsidRPr="00941766">
        <w:rPr>
          <w:rFonts w:asciiTheme="majorHAnsi" w:hAnsiTheme="majorHAnsi" w:cstheme="majorHAnsi"/>
          <w:bCs/>
          <w:sz w:val="28"/>
          <w:szCs w:val="28"/>
          <w:shd w:val="clear" w:color="auto" w:fill="FFFFFF"/>
          <w:lang w:val="pt-BR"/>
        </w:rPr>
        <w:t xml:space="preserve"> là 0,5%/tháng.</w:t>
      </w:r>
      <w:bookmarkEnd w:id="8"/>
      <w:r w:rsidRPr="00941766">
        <w:rPr>
          <w:rFonts w:asciiTheme="majorHAnsi" w:hAnsiTheme="majorHAnsi" w:cstheme="majorHAnsi"/>
          <w:bCs/>
          <w:sz w:val="28"/>
          <w:szCs w:val="28"/>
          <w:shd w:val="clear" w:color="auto" w:fill="FFFFFF"/>
          <w:lang w:val="pt-BR"/>
        </w:rPr>
        <w:t xml:space="preserve"> </w:t>
      </w:r>
    </w:p>
    <w:p w14:paraId="45C0F93F" w14:textId="4A7CC277" w:rsidR="00594559" w:rsidRPr="00941766" w:rsidRDefault="002327DE" w:rsidP="00826D36">
      <w:pPr>
        <w:spacing w:before="100" w:after="100" w:line="340" w:lineRule="exact"/>
        <w:ind w:firstLine="567"/>
        <w:rPr>
          <w:rFonts w:asciiTheme="majorHAnsi" w:hAnsiTheme="majorHAnsi" w:cstheme="majorHAnsi"/>
          <w:bCs/>
          <w:i/>
          <w:iCs/>
          <w:sz w:val="28"/>
          <w:szCs w:val="28"/>
          <w:lang w:val="pt-BR"/>
        </w:rPr>
      </w:pPr>
      <w:bookmarkStart w:id="9" w:name="_Toc96507572"/>
      <w:r w:rsidRPr="00941766">
        <w:rPr>
          <w:rFonts w:asciiTheme="majorHAnsi" w:hAnsiTheme="majorHAnsi" w:cstheme="majorHAnsi"/>
          <w:bCs/>
          <w:i/>
          <w:iCs/>
          <w:sz w:val="28"/>
          <w:szCs w:val="28"/>
          <w:lang w:val="pt-BR"/>
        </w:rPr>
        <w:lastRenderedPageBreak/>
        <w:t>1.</w:t>
      </w:r>
      <w:r w:rsidR="0054253D" w:rsidRPr="00941766">
        <w:rPr>
          <w:rFonts w:asciiTheme="majorHAnsi" w:hAnsiTheme="majorHAnsi" w:cstheme="majorHAnsi"/>
          <w:bCs/>
          <w:i/>
          <w:iCs/>
          <w:sz w:val="28"/>
          <w:szCs w:val="28"/>
          <w:lang w:val="pt-BR"/>
        </w:rPr>
        <w:t>9.</w:t>
      </w:r>
      <w:r w:rsidR="00594559" w:rsidRPr="00941766">
        <w:rPr>
          <w:rFonts w:asciiTheme="majorHAnsi" w:hAnsiTheme="majorHAnsi" w:cstheme="majorHAnsi"/>
          <w:bCs/>
          <w:i/>
          <w:iCs/>
          <w:sz w:val="28"/>
          <w:szCs w:val="28"/>
          <w:lang w:val="pt-BR"/>
        </w:rPr>
        <w:t xml:space="preserve">8. </w:t>
      </w:r>
      <w:r w:rsidR="00594559" w:rsidRPr="00941766">
        <w:rPr>
          <w:rFonts w:asciiTheme="majorHAnsi" w:hAnsiTheme="majorHAnsi" w:cstheme="majorHAnsi"/>
          <w:bCs/>
          <w:i/>
          <w:iCs/>
          <w:sz w:val="28"/>
          <w:szCs w:val="28"/>
          <w:shd w:val="clear" w:color="auto" w:fill="FFFFFF"/>
          <w:lang w:val="pt-BR"/>
        </w:rPr>
        <w:t>Chính sách miễn, giảm giá vé dịch vụ công cộng</w:t>
      </w:r>
      <w:bookmarkEnd w:id="9"/>
    </w:p>
    <w:p w14:paraId="1726C75F" w14:textId="1F58F890" w:rsidR="00527AC0"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pt-BR"/>
        </w:rPr>
      </w:pPr>
      <w:r w:rsidRPr="00941766">
        <w:rPr>
          <w:rFonts w:asciiTheme="majorHAnsi" w:hAnsiTheme="majorHAnsi" w:cstheme="majorHAnsi"/>
          <w:bCs/>
          <w:sz w:val="28"/>
          <w:szCs w:val="28"/>
          <w:shd w:val="clear" w:color="auto" w:fill="FFFFFF"/>
          <w:lang w:val="pt-BR"/>
        </w:rPr>
        <w:t xml:space="preserve">Theo quy định của Nghị định số 81/2021/NĐ-CP; </w:t>
      </w:r>
      <w:r w:rsidR="00861F75" w:rsidRPr="00941766">
        <w:rPr>
          <w:rFonts w:asciiTheme="majorHAnsi" w:hAnsiTheme="majorHAnsi" w:cstheme="majorHAnsi"/>
          <w:bCs/>
          <w:sz w:val="28"/>
          <w:szCs w:val="28"/>
          <w:shd w:val="clear" w:color="auto" w:fill="FFFFFF"/>
          <w:lang w:val="pt-BR"/>
        </w:rPr>
        <w:t>Nghị định 84/2020/NĐ-CP</w:t>
      </w:r>
      <w:r w:rsidRPr="00941766">
        <w:rPr>
          <w:rFonts w:asciiTheme="majorHAnsi" w:hAnsiTheme="majorHAnsi" w:cstheme="majorHAnsi"/>
          <w:bCs/>
          <w:sz w:val="28"/>
          <w:szCs w:val="28"/>
          <w:shd w:val="clear" w:color="auto" w:fill="FFFFFF"/>
          <w:lang w:val="pt-BR"/>
        </w:rPr>
        <w:t>N</w:t>
      </w:r>
      <w:r w:rsidR="00861F75" w:rsidRPr="00941766">
        <w:rPr>
          <w:rStyle w:val="FootnoteReference"/>
          <w:rFonts w:asciiTheme="majorHAnsi" w:hAnsiTheme="majorHAnsi" w:cstheme="majorHAnsi"/>
          <w:bCs/>
          <w:sz w:val="28"/>
          <w:szCs w:val="28"/>
          <w:shd w:val="clear" w:color="auto" w:fill="FFFFFF"/>
        </w:rPr>
        <w:footnoteReference w:id="46"/>
      </w:r>
      <w:r w:rsidR="00527AC0" w:rsidRPr="00941766">
        <w:rPr>
          <w:rFonts w:asciiTheme="majorHAnsi" w:hAnsiTheme="majorHAnsi" w:cstheme="majorHAnsi"/>
          <w:bCs/>
          <w:sz w:val="28"/>
          <w:szCs w:val="28"/>
          <w:shd w:val="clear" w:color="auto" w:fill="FFFFFF"/>
          <w:lang w:val="pt-BR"/>
        </w:rPr>
        <w:t>, Nghị định số 65/2018/NĐ-CP</w:t>
      </w:r>
      <w:r w:rsidR="00527AC0" w:rsidRPr="00941766">
        <w:rPr>
          <w:rStyle w:val="FootnoteReference"/>
          <w:rFonts w:asciiTheme="majorHAnsi" w:hAnsiTheme="majorHAnsi" w:cstheme="majorHAnsi"/>
          <w:bCs/>
          <w:sz w:val="28"/>
          <w:szCs w:val="28"/>
          <w:shd w:val="clear" w:color="auto" w:fill="FFFFFF"/>
        </w:rPr>
        <w:footnoteReference w:id="47"/>
      </w:r>
      <w:r w:rsidR="00527AC0" w:rsidRPr="00941766">
        <w:rPr>
          <w:rFonts w:asciiTheme="majorHAnsi" w:hAnsiTheme="majorHAnsi" w:cstheme="majorHAnsi"/>
          <w:bCs/>
          <w:sz w:val="28"/>
          <w:szCs w:val="28"/>
          <w:shd w:val="clear" w:color="auto" w:fill="FFFFFF"/>
          <w:lang w:val="pt-BR"/>
        </w:rPr>
        <w:t xml:space="preserve">, </w:t>
      </w:r>
      <w:r w:rsidRPr="00941766">
        <w:rPr>
          <w:rFonts w:asciiTheme="majorHAnsi" w:hAnsiTheme="majorHAnsi" w:cstheme="majorHAnsi"/>
          <w:bCs/>
          <w:sz w:val="28"/>
          <w:szCs w:val="28"/>
          <w:shd w:val="clear" w:color="auto" w:fill="FFFFFF"/>
          <w:lang w:val="pt-BR"/>
        </w:rPr>
        <w:t xml:space="preserve">học sinh, sinh viên đang học tập tại các cơ sở </w:t>
      </w:r>
      <w:r w:rsidR="00861F75" w:rsidRPr="00941766">
        <w:rPr>
          <w:rFonts w:asciiTheme="majorHAnsi" w:hAnsiTheme="majorHAnsi" w:cstheme="majorHAnsi"/>
          <w:bCs/>
          <w:sz w:val="28"/>
          <w:szCs w:val="28"/>
          <w:shd w:val="clear" w:color="auto" w:fill="FFFFFF"/>
          <w:lang w:val="pt-BR"/>
        </w:rPr>
        <w:t>GDNN</w:t>
      </w:r>
      <w:r w:rsidRPr="00941766">
        <w:rPr>
          <w:rFonts w:asciiTheme="majorHAnsi" w:hAnsiTheme="majorHAnsi" w:cstheme="majorHAnsi"/>
          <w:bCs/>
          <w:sz w:val="28"/>
          <w:szCs w:val="28"/>
          <w:shd w:val="clear" w:color="auto" w:fill="FFFFFF"/>
          <w:lang w:val="pt-BR"/>
        </w:rPr>
        <w:t xml:space="preserve"> được miễn, giảm giá vé dịch vụ công cộng.</w:t>
      </w:r>
      <w:r w:rsidR="00861F75" w:rsidRPr="00941766">
        <w:rPr>
          <w:rFonts w:asciiTheme="majorHAnsi" w:hAnsiTheme="majorHAnsi" w:cstheme="majorHAnsi"/>
          <w:bCs/>
          <w:sz w:val="28"/>
          <w:szCs w:val="28"/>
          <w:shd w:val="clear" w:color="auto" w:fill="FFFFFF"/>
          <w:lang w:val="pt-BR"/>
        </w:rPr>
        <w:t xml:space="preserve"> Theo đó, học sinh, sinh viên học sinh, sinh viên được giảm giá vé tàu hỏ</w:t>
      </w:r>
      <w:r w:rsidR="00527AC0" w:rsidRPr="00941766">
        <w:rPr>
          <w:rFonts w:asciiTheme="majorHAnsi" w:hAnsiTheme="majorHAnsi" w:cstheme="majorHAnsi"/>
          <w:bCs/>
          <w:sz w:val="28"/>
          <w:szCs w:val="28"/>
          <w:shd w:val="clear" w:color="auto" w:fill="FFFFFF"/>
          <w:lang w:val="pt-BR"/>
        </w:rPr>
        <w:t>a,</w:t>
      </w:r>
      <w:r w:rsidR="00861F75" w:rsidRPr="00941766">
        <w:rPr>
          <w:rFonts w:asciiTheme="majorHAnsi" w:hAnsiTheme="majorHAnsi" w:cstheme="majorHAnsi"/>
          <w:bCs/>
          <w:sz w:val="28"/>
          <w:szCs w:val="28"/>
          <w:shd w:val="clear" w:color="auto" w:fill="FFFFFF"/>
          <w:lang w:val="pt-BR"/>
        </w:rPr>
        <w:t xml:space="preserve"> xe ô tô buýt</w:t>
      </w:r>
      <w:r w:rsidR="00527AC0" w:rsidRPr="00941766">
        <w:rPr>
          <w:rFonts w:asciiTheme="majorHAnsi" w:hAnsiTheme="majorHAnsi" w:cstheme="majorHAnsi"/>
          <w:bCs/>
          <w:sz w:val="28"/>
          <w:szCs w:val="28"/>
          <w:shd w:val="clear" w:color="auto" w:fill="FFFFFF"/>
          <w:lang w:val="pt-BR"/>
        </w:rPr>
        <w:t>; người khuyết tật được miễn, giảm giá vé dịch vụ công cộng về giao thông, giải trí, tham quan viện bảo tàng, di tích lịch sử, công trình văn hóa theo quy định tại Nghị định số 28/2012/NĐ-CP</w:t>
      </w:r>
      <w:r w:rsidR="00527AC0" w:rsidRPr="00941766">
        <w:rPr>
          <w:rStyle w:val="FootnoteReference"/>
          <w:rFonts w:asciiTheme="majorHAnsi" w:hAnsiTheme="majorHAnsi" w:cstheme="majorHAnsi"/>
          <w:bCs/>
          <w:sz w:val="28"/>
          <w:szCs w:val="28"/>
          <w:shd w:val="clear" w:color="auto" w:fill="FFFFFF"/>
        </w:rPr>
        <w:footnoteReference w:id="48"/>
      </w:r>
      <w:r w:rsidR="00527AC0" w:rsidRPr="00941766">
        <w:rPr>
          <w:rFonts w:asciiTheme="majorHAnsi" w:hAnsiTheme="majorHAnsi" w:cstheme="majorHAnsi"/>
          <w:bCs/>
          <w:sz w:val="28"/>
          <w:szCs w:val="28"/>
          <w:shd w:val="clear" w:color="auto" w:fill="FFFFFF"/>
          <w:lang w:val="pt-BR"/>
        </w:rPr>
        <w:t>; Học sinh, sinh viên là đối tượng chính sách xã hội được miễn, giảm giá vé tàu theo quy định tại Nghị định số 65/2018/NĐ-CP.</w:t>
      </w:r>
    </w:p>
    <w:p w14:paraId="45BB470D" w14:textId="56637FF9"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pt-BR"/>
        </w:rPr>
      </w:pPr>
      <w:bookmarkStart w:id="10" w:name="_Toc96507573"/>
      <w:r w:rsidRPr="00941766">
        <w:rPr>
          <w:rFonts w:asciiTheme="majorHAnsi" w:hAnsiTheme="majorHAnsi" w:cstheme="majorHAnsi"/>
          <w:bCs/>
          <w:i/>
          <w:iCs/>
          <w:sz w:val="28"/>
          <w:szCs w:val="28"/>
          <w:shd w:val="clear" w:color="auto" w:fill="FFFFFF"/>
          <w:lang w:val="pt-BR"/>
        </w:rPr>
        <w:t>1.</w:t>
      </w:r>
      <w:r w:rsidR="0054253D" w:rsidRPr="00941766">
        <w:rPr>
          <w:rFonts w:asciiTheme="majorHAnsi" w:hAnsiTheme="majorHAnsi" w:cstheme="majorHAnsi"/>
          <w:bCs/>
          <w:i/>
          <w:iCs/>
          <w:sz w:val="28"/>
          <w:szCs w:val="28"/>
          <w:shd w:val="clear" w:color="auto" w:fill="FFFFFF"/>
          <w:lang w:val="pt-BR"/>
        </w:rPr>
        <w:t>9.</w:t>
      </w:r>
      <w:r w:rsidR="00594559" w:rsidRPr="00941766">
        <w:rPr>
          <w:rFonts w:asciiTheme="majorHAnsi" w:hAnsiTheme="majorHAnsi" w:cstheme="majorHAnsi"/>
          <w:bCs/>
          <w:i/>
          <w:iCs/>
          <w:sz w:val="28"/>
          <w:szCs w:val="28"/>
          <w:shd w:val="clear" w:color="auto" w:fill="FFFFFF"/>
          <w:lang w:val="pt-BR"/>
        </w:rPr>
        <w:t>9.</w:t>
      </w:r>
      <w:r w:rsidR="00594559" w:rsidRPr="00941766">
        <w:rPr>
          <w:rFonts w:asciiTheme="majorHAnsi" w:hAnsiTheme="majorHAnsi" w:cstheme="majorHAnsi"/>
          <w:bCs/>
          <w:i/>
          <w:iCs/>
          <w:sz w:val="28"/>
          <w:szCs w:val="28"/>
          <w:lang w:val="pt-BR"/>
        </w:rPr>
        <w:t xml:space="preserve"> Chính sách đối với học sinh, sinh viên ra nước ngoài học tập theo các khóa đào tạo, bồi dưỡng từ 03 tháng liên tục trở lên</w:t>
      </w:r>
      <w:bookmarkEnd w:id="10"/>
    </w:p>
    <w:p w14:paraId="3CA198C3" w14:textId="77777777" w:rsidR="00594559" w:rsidRPr="00941766" w:rsidRDefault="00594559" w:rsidP="00826D36">
      <w:pPr>
        <w:spacing w:before="100" w:after="100" w:line="340" w:lineRule="exact"/>
        <w:ind w:firstLine="567"/>
        <w:jc w:val="both"/>
        <w:rPr>
          <w:rFonts w:asciiTheme="majorHAnsi" w:hAnsiTheme="majorHAnsi" w:cstheme="majorHAnsi"/>
          <w:bCs/>
          <w:spacing w:val="-4"/>
          <w:sz w:val="28"/>
          <w:szCs w:val="28"/>
          <w:lang w:val="pt-BR"/>
        </w:rPr>
      </w:pPr>
      <w:r w:rsidRPr="00941766">
        <w:rPr>
          <w:rFonts w:asciiTheme="majorHAnsi" w:hAnsiTheme="majorHAnsi" w:cstheme="majorHAnsi"/>
          <w:bCs/>
          <w:spacing w:val="-4"/>
          <w:sz w:val="28"/>
          <w:szCs w:val="28"/>
          <w:shd w:val="clear" w:color="auto" w:fill="FFFFFF"/>
          <w:lang w:val="pt-BR"/>
        </w:rPr>
        <w:t xml:space="preserve">Học sinh, sinh viên, học viên </w:t>
      </w:r>
      <w:r w:rsidRPr="00941766">
        <w:rPr>
          <w:rFonts w:asciiTheme="majorHAnsi" w:hAnsiTheme="majorHAnsi" w:cstheme="majorHAnsi"/>
          <w:bCs/>
          <w:spacing w:val="-4"/>
          <w:sz w:val="28"/>
          <w:szCs w:val="28"/>
          <w:lang w:val="pt-BR"/>
        </w:rPr>
        <w:t>các trình độ đào tạo trong GDNN</w:t>
      </w:r>
      <w:r w:rsidRPr="00941766">
        <w:rPr>
          <w:rFonts w:asciiTheme="majorHAnsi" w:hAnsiTheme="majorHAnsi" w:cstheme="majorHAnsi"/>
          <w:bCs/>
          <w:spacing w:val="-4"/>
          <w:sz w:val="28"/>
          <w:szCs w:val="28"/>
          <w:shd w:val="clear" w:color="auto" w:fill="FFFFFF"/>
          <w:lang w:val="pt-BR"/>
        </w:rPr>
        <w:t xml:space="preserve"> ra nước ngoài học tập</w:t>
      </w:r>
      <w:r w:rsidRPr="00941766">
        <w:rPr>
          <w:rStyle w:val="FootnoteReference"/>
          <w:rFonts w:asciiTheme="majorHAnsi" w:hAnsiTheme="majorHAnsi" w:cstheme="majorHAnsi"/>
          <w:bCs/>
          <w:spacing w:val="-4"/>
          <w:sz w:val="28"/>
          <w:szCs w:val="28"/>
          <w:shd w:val="clear" w:color="auto" w:fill="FFFFFF"/>
        </w:rPr>
        <w:footnoteReference w:id="49"/>
      </w:r>
      <w:r w:rsidRPr="00941766">
        <w:rPr>
          <w:rFonts w:asciiTheme="majorHAnsi" w:hAnsiTheme="majorHAnsi" w:cstheme="majorHAnsi"/>
          <w:bCs/>
          <w:spacing w:val="-4"/>
          <w:sz w:val="28"/>
          <w:szCs w:val="28"/>
          <w:shd w:val="clear" w:color="auto" w:fill="FFFFFF"/>
          <w:lang w:val="pt-BR"/>
        </w:rPr>
        <w:t xml:space="preserve"> </w:t>
      </w:r>
      <w:r w:rsidRPr="00941766">
        <w:rPr>
          <w:rFonts w:asciiTheme="majorHAnsi" w:hAnsiTheme="majorHAnsi" w:cstheme="majorHAnsi"/>
          <w:bCs/>
          <w:spacing w:val="-4"/>
          <w:sz w:val="28"/>
          <w:szCs w:val="28"/>
          <w:lang w:val="pt-BR"/>
        </w:rPr>
        <w:t xml:space="preserve">theo các khóa đào tạo, bồi dưỡng từ 03 tháng liên tục trở lên được hỗ trợ </w:t>
      </w:r>
      <w:r w:rsidRPr="00941766">
        <w:rPr>
          <w:rFonts w:asciiTheme="majorHAnsi" w:hAnsiTheme="majorHAnsi" w:cstheme="majorHAnsi"/>
          <w:bCs/>
          <w:spacing w:val="-4"/>
          <w:sz w:val="28"/>
          <w:szCs w:val="28"/>
          <w:shd w:val="clear" w:color="auto" w:fill="FFFFFF"/>
          <w:lang w:val="pt-BR"/>
        </w:rPr>
        <w:t>bằng nguồn kinh phí từ ngân sách nhà nước hoặc nguồn kinh phí nướ</w:t>
      </w:r>
      <w:r w:rsidR="008D664B" w:rsidRPr="00941766">
        <w:rPr>
          <w:rFonts w:asciiTheme="majorHAnsi" w:hAnsiTheme="majorHAnsi" w:cstheme="majorHAnsi"/>
          <w:bCs/>
          <w:spacing w:val="-4"/>
          <w:sz w:val="28"/>
          <w:szCs w:val="28"/>
          <w:shd w:val="clear" w:color="auto" w:fill="FFFFFF"/>
          <w:lang w:val="pt-BR"/>
        </w:rPr>
        <w:t>c ngoài.</w:t>
      </w:r>
    </w:p>
    <w:p w14:paraId="1E6E3EEB" w14:textId="77D3F543"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pt-BR"/>
        </w:rPr>
      </w:pPr>
      <w:bookmarkStart w:id="11" w:name="_Toc96507574"/>
      <w:r w:rsidRPr="00941766">
        <w:rPr>
          <w:rFonts w:asciiTheme="majorHAnsi" w:hAnsiTheme="majorHAnsi" w:cstheme="majorHAnsi"/>
          <w:bCs/>
          <w:i/>
          <w:iCs/>
          <w:sz w:val="28"/>
          <w:szCs w:val="28"/>
          <w:lang w:val="pt-BR"/>
        </w:rPr>
        <w:t>1.</w:t>
      </w:r>
      <w:r w:rsidR="0054253D" w:rsidRPr="00941766">
        <w:rPr>
          <w:rFonts w:asciiTheme="majorHAnsi" w:hAnsiTheme="majorHAnsi" w:cstheme="majorHAnsi"/>
          <w:bCs/>
          <w:i/>
          <w:iCs/>
          <w:sz w:val="28"/>
          <w:szCs w:val="28"/>
          <w:lang w:val="pt-BR"/>
        </w:rPr>
        <w:t>9.</w:t>
      </w:r>
      <w:r w:rsidR="00594559" w:rsidRPr="00941766">
        <w:rPr>
          <w:rFonts w:asciiTheme="majorHAnsi" w:hAnsiTheme="majorHAnsi" w:cstheme="majorHAnsi"/>
          <w:bCs/>
          <w:i/>
          <w:iCs/>
          <w:sz w:val="28"/>
          <w:szCs w:val="28"/>
          <w:lang w:val="pt-BR"/>
        </w:rPr>
        <w:t>10. Chính sách hỗ trợ đào tạo nghề cho thanh niên hoàn thành nghĩa vụ quân sự, nghĩa vụ công an, thanh niên tình nguyện</w:t>
      </w:r>
      <w:bookmarkEnd w:id="11"/>
    </w:p>
    <w:p w14:paraId="06707B31"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Nhà nước miễn, giảm học phí và hỗ trợ chi phí học tập; cho vay vốn để tham gia đào tạo các ngành, nghề trình độ trung cấp, cao đẳng đối với thanh niên hoàn thành nghĩa vụ quân sự, nghĩa vụ công an, thanh niên tình nguyện hoàn thành nhiệm vụ thực hiện chương trình, dự án phát triển kinh tế - xã hội được hỗ trợ đào tạo nghề; được hỗ trợ tham gia đào tạo trình độ sơ cấp được cấp thẻ đào tạo nghề có giá trị tối đa bằng 12 tháng tiền lương cơ sở tại thời điểm đào tạo nghề và có giá trị sử dụng trong 01 năm kể từ ngày cấp</w:t>
      </w:r>
      <w:r w:rsidRPr="00941766">
        <w:rPr>
          <w:rStyle w:val="FootnoteReference"/>
          <w:rFonts w:asciiTheme="majorHAnsi" w:hAnsiTheme="majorHAnsi" w:cstheme="majorHAnsi"/>
          <w:bCs/>
          <w:sz w:val="28"/>
          <w:szCs w:val="28"/>
        </w:rPr>
        <w:footnoteReference w:id="50"/>
      </w:r>
      <w:r w:rsidRPr="00941766">
        <w:rPr>
          <w:rFonts w:asciiTheme="majorHAnsi" w:hAnsiTheme="majorHAnsi" w:cstheme="majorHAnsi"/>
          <w:bCs/>
          <w:sz w:val="28"/>
          <w:szCs w:val="28"/>
          <w:lang w:val="pt-BR"/>
        </w:rPr>
        <w:t>.</w:t>
      </w:r>
    </w:p>
    <w:p w14:paraId="2432B4A9" w14:textId="39123336"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pt-BR"/>
        </w:rPr>
      </w:pPr>
      <w:bookmarkStart w:id="12" w:name="_Toc96507576"/>
      <w:r w:rsidRPr="00941766">
        <w:rPr>
          <w:rStyle w:val="Strong"/>
          <w:rFonts w:asciiTheme="majorHAnsi" w:hAnsiTheme="majorHAnsi" w:cstheme="majorHAnsi"/>
          <w:b w:val="0"/>
          <w:i/>
          <w:iCs/>
          <w:sz w:val="28"/>
          <w:szCs w:val="28"/>
          <w:shd w:val="clear" w:color="auto" w:fill="FFFFFF"/>
          <w:lang w:val="pt-BR"/>
        </w:rPr>
        <w:t>1.</w:t>
      </w:r>
      <w:r w:rsidR="0054253D" w:rsidRPr="00941766">
        <w:rPr>
          <w:rStyle w:val="Strong"/>
          <w:rFonts w:asciiTheme="majorHAnsi" w:hAnsiTheme="majorHAnsi" w:cstheme="majorHAnsi"/>
          <w:b w:val="0"/>
          <w:i/>
          <w:iCs/>
          <w:sz w:val="28"/>
          <w:szCs w:val="28"/>
          <w:shd w:val="clear" w:color="auto" w:fill="FFFFFF"/>
          <w:lang w:val="pt-BR"/>
        </w:rPr>
        <w:t>9.</w:t>
      </w:r>
      <w:r w:rsidR="00594559" w:rsidRPr="00941766">
        <w:rPr>
          <w:rStyle w:val="Strong"/>
          <w:rFonts w:asciiTheme="majorHAnsi" w:hAnsiTheme="majorHAnsi" w:cstheme="majorHAnsi"/>
          <w:b w:val="0"/>
          <w:i/>
          <w:iCs/>
          <w:sz w:val="28"/>
          <w:szCs w:val="28"/>
          <w:shd w:val="clear" w:color="auto" w:fill="FFFFFF"/>
          <w:lang w:val="pt-BR"/>
        </w:rPr>
        <w:t xml:space="preserve">11. </w:t>
      </w:r>
      <w:r w:rsidR="00594559" w:rsidRPr="00941766">
        <w:rPr>
          <w:rFonts w:asciiTheme="majorHAnsi" w:hAnsiTheme="majorHAnsi" w:cstheme="majorHAnsi"/>
          <w:bCs/>
          <w:i/>
          <w:iCs/>
          <w:sz w:val="28"/>
          <w:szCs w:val="28"/>
          <w:lang w:val="pt-BR"/>
        </w:rPr>
        <w:t>Chính sách hỗ trợ đào tạo nghề cho người lao động bị thu hồi đất</w:t>
      </w:r>
      <w:bookmarkEnd w:id="12"/>
    </w:p>
    <w:p w14:paraId="4849712A"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Quyết định số 63/2015/QĐ-TTg ngày 10/12/2015 của Thủ tướng Chính phủ quy định về chính sách hỗ trợ đào tạo nghề và giải quyết việc làm cho người lao động bị thu hồi đất. Người lao động bị thu hồi đất theo học trình độ trung cấp, cao đẳng: Được hỗ trợ học phí cho một khóa học, được vay vốn theo quy định của chính sách tín dụng đối với học sinh, sinh viên.</w:t>
      </w:r>
    </w:p>
    <w:p w14:paraId="448733D2" w14:textId="5820A14E"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pt-BR"/>
        </w:rPr>
      </w:pPr>
      <w:r w:rsidRPr="00941766">
        <w:rPr>
          <w:rFonts w:asciiTheme="majorHAnsi" w:hAnsiTheme="majorHAnsi" w:cstheme="majorHAnsi"/>
          <w:bCs/>
          <w:i/>
          <w:iCs/>
          <w:sz w:val="28"/>
          <w:szCs w:val="28"/>
          <w:lang w:val="pt-BR"/>
        </w:rPr>
        <w:t>1.</w:t>
      </w:r>
      <w:r w:rsidR="0054253D" w:rsidRPr="00941766">
        <w:rPr>
          <w:rFonts w:asciiTheme="majorHAnsi" w:hAnsiTheme="majorHAnsi" w:cstheme="majorHAnsi"/>
          <w:bCs/>
          <w:i/>
          <w:iCs/>
          <w:sz w:val="28"/>
          <w:szCs w:val="28"/>
          <w:lang w:val="pt-BR"/>
        </w:rPr>
        <w:t>9.</w:t>
      </w:r>
      <w:r w:rsidR="00594559" w:rsidRPr="00941766">
        <w:rPr>
          <w:rFonts w:asciiTheme="majorHAnsi" w:hAnsiTheme="majorHAnsi" w:cstheme="majorHAnsi"/>
          <w:bCs/>
          <w:i/>
          <w:iCs/>
          <w:sz w:val="28"/>
          <w:szCs w:val="28"/>
          <w:lang w:val="pt-BR"/>
        </w:rPr>
        <w:t xml:space="preserve">12. Chính sách hỗ trợ học nghề đối với người lao động tham gia bảo hiểm thất nghiệp </w:t>
      </w:r>
    </w:p>
    <w:p w14:paraId="11DBD7C8"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pt-BR"/>
        </w:rPr>
      </w:pPr>
      <w:r w:rsidRPr="00941766">
        <w:rPr>
          <w:rFonts w:asciiTheme="majorHAnsi" w:hAnsiTheme="majorHAnsi" w:cstheme="majorHAnsi"/>
          <w:bCs/>
          <w:sz w:val="28"/>
          <w:szCs w:val="28"/>
          <w:lang w:val="pt-BR"/>
        </w:rPr>
        <w:t xml:space="preserve">Quyết định số 17/2021/QĐ-TTg ngày 31/3/2021 của Thủ tướng Chính phủ quy định mức hỗ trợ học nghề đối với người lao động tham gia bảo hiểm thất nghiệp. Người lao động tham gia khóa đào tạo nghề đến 3 tháng, được hỗ trợ học </w:t>
      </w:r>
      <w:r w:rsidRPr="00941766">
        <w:rPr>
          <w:rFonts w:asciiTheme="majorHAnsi" w:hAnsiTheme="majorHAnsi" w:cstheme="majorHAnsi"/>
          <w:bCs/>
          <w:sz w:val="28"/>
          <w:szCs w:val="28"/>
          <w:lang w:val="pt-BR"/>
        </w:rPr>
        <w:lastRenderedPageBreak/>
        <w:t>nghề với mức hỗ trợ tính theo mức thu học phí của cơ sở đào tạo nghề nghiệp và thời gian học nghề thực tế nhưng tối đa không quá 4.500.000 đồng/người/khóa đào tạo hoặc tham gia khóa đào tạo nghề trên 3 tháng thì được hỗ trợ tính theo tháng, mức thu học phí và thời gian học nghề thực tế nhưng tối đa không quá 1.500.000 đồng/người/tháng.</w:t>
      </w:r>
    </w:p>
    <w:p w14:paraId="39F1DAFD" w14:textId="0228562A" w:rsidR="00594559" w:rsidRPr="00941766" w:rsidRDefault="002327DE" w:rsidP="00826D36">
      <w:pPr>
        <w:pStyle w:val="Heading3"/>
        <w:spacing w:before="100" w:after="100" w:line="340" w:lineRule="exact"/>
        <w:ind w:firstLine="567"/>
        <w:jc w:val="both"/>
        <w:rPr>
          <w:rFonts w:asciiTheme="majorHAnsi" w:hAnsiTheme="majorHAnsi" w:cstheme="majorHAnsi"/>
          <w:b w:val="0"/>
          <w:i/>
          <w:iCs/>
          <w:sz w:val="28"/>
          <w:szCs w:val="28"/>
          <w:lang w:val="pt-BR"/>
        </w:rPr>
      </w:pPr>
      <w:bookmarkStart w:id="13" w:name="_Toc96507577"/>
      <w:r w:rsidRPr="00941766">
        <w:rPr>
          <w:rStyle w:val="Strong"/>
          <w:rFonts w:asciiTheme="majorHAnsi" w:hAnsiTheme="majorHAnsi" w:cstheme="majorHAnsi"/>
          <w:bCs/>
          <w:i/>
          <w:iCs/>
          <w:sz w:val="28"/>
          <w:szCs w:val="28"/>
          <w:shd w:val="clear" w:color="auto" w:fill="FFFFFF"/>
          <w:lang w:val="pt-BR"/>
        </w:rPr>
        <w:t>1.</w:t>
      </w:r>
      <w:r w:rsidR="0054253D" w:rsidRPr="00941766">
        <w:rPr>
          <w:rStyle w:val="Strong"/>
          <w:rFonts w:asciiTheme="majorHAnsi" w:hAnsiTheme="majorHAnsi" w:cstheme="majorHAnsi"/>
          <w:bCs/>
          <w:i/>
          <w:iCs/>
          <w:sz w:val="28"/>
          <w:szCs w:val="28"/>
          <w:shd w:val="clear" w:color="auto" w:fill="FFFFFF"/>
          <w:lang w:val="pt-BR"/>
        </w:rPr>
        <w:t>9.</w:t>
      </w:r>
      <w:r w:rsidR="00594559" w:rsidRPr="00941766">
        <w:rPr>
          <w:rStyle w:val="Strong"/>
          <w:rFonts w:asciiTheme="majorHAnsi" w:hAnsiTheme="majorHAnsi" w:cstheme="majorHAnsi"/>
          <w:bCs/>
          <w:i/>
          <w:iCs/>
          <w:sz w:val="28"/>
          <w:szCs w:val="28"/>
          <w:shd w:val="clear" w:color="auto" w:fill="FFFFFF"/>
          <w:lang w:val="pt-BR"/>
        </w:rPr>
        <w:t xml:space="preserve">13. </w:t>
      </w:r>
      <w:bookmarkStart w:id="14" w:name="_Toc96507578"/>
      <w:bookmarkEnd w:id="13"/>
      <w:r w:rsidR="00594559" w:rsidRPr="00941766">
        <w:rPr>
          <w:rFonts w:asciiTheme="majorHAnsi" w:hAnsiTheme="majorHAnsi" w:cstheme="majorHAnsi"/>
          <w:b w:val="0"/>
          <w:i/>
          <w:iCs/>
          <w:sz w:val="28"/>
          <w:szCs w:val="28"/>
          <w:lang w:val="es-ES"/>
        </w:rPr>
        <w:t>Chính sách về khởi nghiệp, hỗ trợ tạo việc làm</w:t>
      </w:r>
      <w:bookmarkEnd w:id="14"/>
    </w:p>
    <w:p w14:paraId="0E6AF2C1"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de-DE"/>
        </w:rPr>
      </w:pPr>
      <w:r w:rsidRPr="00941766">
        <w:rPr>
          <w:rFonts w:asciiTheme="majorHAnsi" w:hAnsiTheme="majorHAnsi" w:cstheme="majorHAnsi"/>
          <w:bCs/>
          <w:sz w:val="28"/>
          <w:szCs w:val="28"/>
          <w:lang w:val="de-DE"/>
        </w:rPr>
        <w:t>Nhằm khuyến khích, tạo điều kiện cho người học tốt nghiệp từ các cơ sở GDNN có khả năng chủ động tìm việc làm, tự tạo việc làm, khởi nghiệp sau khi tốt nghiệp, Nhà nước có chính sách hỗ trợ học sinh, sinh viên khởi nghiệp đến năm 2025 (Quyết định số 1665/QĐ-TTg ngày 30/10/2017 của Thủ tướng Chính phủ phê duyệt Đề án "Hỗ trợ học sinh, sinh viên khởi nghiệp đến năm 2025").</w:t>
      </w:r>
    </w:p>
    <w:p w14:paraId="37EF9D98" w14:textId="6814B123"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de-DE"/>
        </w:rPr>
      </w:pPr>
      <w:r w:rsidRPr="00941766">
        <w:rPr>
          <w:rFonts w:asciiTheme="majorHAnsi" w:hAnsiTheme="majorHAnsi" w:cstheme="majorHAnsi"/>
          <w:bCs/>
          <w:i/>
          <w:iCs/>
          <w:sz w:val="28"/>
          <w:szCs w:val="28"/>
          <w:lang w:val="de-DE"/>
        </w:rPr>
        <w:t>1.</w:t>
      </w:r>
      <w:r w:rsidR="0054253D" w:rsidRPr="00941766">
        <w:rPr>
          <w:rFonts w:asciiTheme="majorHAnsi" w:hAnsiTheme="majorHAnsi" w:cstheme="majorHAnsi"/>
          <w:bCs/>
          <w:i/>
          <w:iCs/>
          <w:sz w:val="28"/>
          <w:szCs w:val="28"/>
          <w:lang w:val="de-DE"/>
        </w:rPr>
        <w:t>9.</w:t>
      </w:r>
      <w:r w:rsidR="00594559" w:rsidRPr="00941766">
        <w:rPr>
          <w:rFonts w:asciiTheme="majorHAnsi" w:hAnsiTheme="majorHAnsi" w:cstheme="majorHAnsi"/>
          <w:bCs/>
          <w:i/>
          <w:iCs/>
          <w:sz w:val="28"/>
          <w:szCs w:val="28"/>
          <w:lang w:val="de-DE"/>
        </w:rPr>
        <w:t>1</w:t>
      </w:r>
      <w:r w:rsidR="00814C64" w:rsidRPr="00941766">
        <w:rPr>
          <w:rFonts w:asciiTheme="majorHAnsi" w:hAnsiTheme="majorHAnsi" w:cstheme="majorHAnsi"/>
          <w:bCs/>
          <w:i/>
          <w:iCs/>
          <w:sz w:val="28"/>
          <w:szCs w:val="28"/>
          <w:lang w:val="de-DE"/>
        </w:rPr>
        <w:t>4</w:t>
      </w:r>
      <w:r w:rsidR="00594559" w:rsidRPr="00941766">
        <w:rPr>
          <w:rFonts w:asciiTheme="majorHAnsi" w:hAnsiTheme="majorHAnsi" w:cstheme="majorHAnsi"/>
          <w:bCs/>
          <w:i/>
          <w:iCs/>
          <w:sz w:val="28"/>
          <w:szCs w:val="28"/>
          <w:lang w:val="de-DE"/>
        </w:rPr>
        <w:t>. Các chính sách khác</w:t>
      </w:r>
    </w:p>
    <w:p w14:paraId="7E7DB4FE" w14:textId="77777777" w:rsidR="00814C64" w:rsidRPr="00941766" w:rsidRDefault="00814C64" w:rsidP="00826D36">
      <w:pPr>
        <w:spacing w:before="100" w:after="100" w:line="340" w:lineRule="exact"/>
        <w:ind w:firstLine="567"/>
        <w:jc w:val="both"/>
        <w:rPr>
          <w:rFonts w:asciiTheme="majorHAnsi" w:hAnsiTheme="majorHAnsi" w:cstheme="majorHAnsi"/>
          <w:bCs/>
          <w:sz w:val="28"/>
          <w:szCs w:val="28"/>
          <w:lang w:val="es-ES"/>
        </w:rPr>
      </w:pPr>
      <w:r w:rsidRPr="00941766">
        <w:rPr>
          <w:rFonts w:asciiTheme="majorHAnsi" w:hAnsiTheme="majorHAnsi" w:cstheme="majorHAnsi"/>
          <w:bCs/>
          <w:sz w:val="28"/>
          <w:szCs w:val="28"/>
          <w:lang w:val="es-ES"/>
        </w:rPr>
        <w:t>Trước tác động, ảnh hưởng của đại dịch COVID-19 đến tình hình sản xuất, kinh doanh và đời sống nhân dân, Chính phủ đã ban hành Nghị quyết số 68/NĐ-CP ngày 01/7/2021; Thủ tướng Chính phủ ban hành Quyết định số 23/2021/QĐ-TTg ngày 07/7/2021 quy định một số chính sách hỗ trợ người lao động và người sử dụng lao động gặp khó khăn do đại dịch COVID-19. Người lao động thuộc đối tượng tham gia bảo hiểm thất nghiệp từ đủ 12 tháng trở lên được hỗ trợ đào tạo, bồi dưỡng, nâng cao trình độ kỹ năng nghề để duy trì việc làm với mức tối đa 1.500.000 đồng/người lao động/tháng và thời gian hỗ trợ tối đa 06 tháng.</w:t>
      </w:r>
      <w:r w:rsidRPr="00941766">
        <w:rPr>
          <w:rFonts w:asciiTheme="majorHAnsi" w:hAnsiTheme="majorHAnsi" w:cstheme="majorHAnsi"/>
          <w:bCs/>
          <w:sz w:val="28"/>
          <w:szCs w:val="28"/>
          <w:shd w:val="clear" w:color="auto" w:fill="FFFFFF"/>
          <w:lang w:val="es-ES"/>
        </w:rPr>
        <w:t xml:space="preserve"> </w:t>
      </w:r>
    </w:p>
    <w:p w14:paraId="3795803E" w14:textId="77777777" w:rsidR="00594559" w:rsidRPr="00941766" w:rsidRDefault="00594559" w:rsidP="00826D36">
      <w:pPr>
        <w:spacing w:before="100" w:after="100" w:line="340" w:lineRule="exact"/>
        <w:ind w:firstLine="567"/>
        <w:jc w:val="both"/>
        <w:rPr>
          <w:rFonts w:asciiTheme="majorHAnsi" w:hAnsiTheme="majorHAnsi" w:cstheme="majorHAnsi"/>
          <w:bCs/>
          <w:sz w:val="28"/>
          <w:szCs w:val="28"/>
          <w:lang w:val="es-ES"/>
        </w:rPr>
      </w:pPr>
      <w:r w:rsidRPr="00941766">
        <w:rPr>
          <w:rFonts w:asciiTheme="majorHAnsi" w:hAnsiTheme="majorHAnsi" w:cstheme="majorHAnsi"/>
          <w:bCs/>
          <w:sz w:val="28"/>
          <w:szCs w:val="28"/>
          <w:lang w:val="es-ES"/>
        </w:rPr>
        <w:t>Ngoài các chính sách nêu trên người học còn được các chính sách chung khác như: Được tôn trọng và đối xử bình đẳng, không phân biệt nam, nữ, dân tộc, tôn giáo, nguồn gốc xuất thân, được cung cấp đầy đủ thông tin về việc học tập, rèn luyện; được tạo điều kiện trong học tập, tham gia hoạt động sản xuất, kinh doanh, dịch vụ, các hoạt động văn hóa, thể dục, thể thao; được hưởng chính sách đối với người học thuộc đối tượng ưu tiên và chính sách xã hội…</w:t>
      </w:r>
    </w:p>
    <w:p w14:paraId="38CD3282" w14:textId="33B9EA80" w:rsidR="0054253D" w:rsidRPr="00941766" w:rsidRDefault="002327DE" w:rsidP="00826D36">
      <w:pPr>
        <w:spacing w:before="100" w:after="100" w:line="340" w:lineRule="exact"/>
        <w:ind w:firstLine="567"/>
        <w:jc w:val="both"/>
        <w:rPr>
          <w:rFonts w:asciiTheme="majorHAnsi" w:hAnsiTheme="majorHAnsi" w:cstheme="majorHAnsi"/>
          <w:b/>
          <w:sz w:val="28"/>
          <w:szCs w:val="28"/>
          <w:lang w:val="es-ES"/>
        </w:rPr>
      </w:pPr>
      <w:r w:rsidRPr="00941766">
        <w:rPr>
          <w:rFonts w:asciiTheme="majorHAnsi" w:hAnsiTheme="majorHAnsi" w:cstheme="majorHAnsi"/>
          <w:b/>
          <w:sz w:val="28"/>
          <w:szCs w:val="28"/>
          <w:lang w:val="es-ES"/>
        </w:rPr>
        <w:t>1.</w:t>
      </w:r>
      <w:r w:rsidR="0054253D" w:rsidRPr="00941766">
        <w:rPr>
          <w:rFonts w:asciiTheme="majorHAnsi" w:hAnsiTheme="majorHAnsi" w:cstheme="majorHAnsi"/>
          <w:b/>
          <w:sz w:val="28"/>
          <w:szCs w:val="28"/>
          <w:lang w:val="es-ES"/>
        </w:rPr>
        <w:t>10</w:t>
      </w:r>
      <w:r w:rsidR="00594559" w:rsidRPr="00941766">
        <w:rPr>
          <w:rFonts w:asciiTheme="majorHAnsi" w:hAnsiTheme="majorHAnsi" w:cstheme="majorHAnsi"/>
          <w:b/>
          <w:sz w:val="28"/>
          <w:szCs w:val="28"/>
          <w:lang w:val="es-ES"/>
        </w:rPr>
        <w:t>.</w:t>
      </w:r>
      <w:r w:rsidR="0054253D" w:rsidRPr="00941766">
        <w:rPr>
          <w:rFonts w:asciiTheme="majorHAnsi" w:hAnsiTheme="majorHAnsi" w:cstheme="majorHAnsi"/>
          <w:b/>
          <w:sz w:val="28"/>
          <w:szCs w:val="28"/>
          <w:lang w:val="es-ES"/>
        </w:rPr>
        <w:t xml:space="preserve"> Về kiểm định chất lượng GDNN và phát triển kỹ năng nghề</w:t>
      </w:r>
    </w:p>
    <w:p w14:paraId="3B60037F" w14:textId="2BD57B36" w:rsidR="00594559" w:rsidRPr="00941766" w:rsidRDefault="002327DE" w:rsidP="00826D36">
      <w:pPr>
        <w:spacing w:before="100" w:after="100" w:line="340" w:lineRule="exact"/>
        <w:ind w:firstLine="567"/>
        <w:jc w:val="both"/>
        <w:rPr>
          <w:rFonts w:asciiTheme="majorHAnsi" w:hAnsiTheme="majorHAnsi" w:cstheme="majorHAnsi"/>
          <w:bCs/>
          <w:i/>
          <w:iCs/>
          <w:sz w:val="28"/>
          <w:szCs w:val="28"/>
          <w:lang w:val="es-ES"/>
        </w:rPr>
      </w:pPr>
      <w:r w:rsidRPr="00941766">
        <w:rPr>
          <w:rFonts w:asciiTheme="majorHAnsi" w:hAnsiTheme="majorHAnsi" w:cstheme="majorHAnsi"/>
          <w:bCs/>
          <w:i/>
          <w:iCs/>
          <w:sz w:val="28"/>
          <w:szCs w:val="28"/>
          <w:lang w:val="es-ES"/>
        </w:rPr>
        <w:t>1.</w:t>
      </w:r>
      <w:r w:rsidR="0054253D" w:rsidRPr="00941766">
        <w:rPr>
          <w:rFonts w:asciiTheme="majorHAnsi" w:hAnsiTheme="majorHAnsi" w:cstheme="majorHAnsi"/>
          <w:bCs/>
          <w:i/>
          <w:iCs/>
          <w:sz w:val="28"/>
          <w:szCs w:val="28"/>
          <w:lang w:val="es-ES"/>
        </w:rPr>
        <w:t>10.</w:t>
      </w:r>
      <w:r w:rsidR="00594559" w:rsidRPr="00941766">
        <w:rPr>
          <w:rFonts w:asciiTheme="majorHAnsi" w:hAnsiTheme="majorHAnsi" w:cstheme="majorHAnsi"/>
          <w:bCs/>
          <w:i/>
          <w:iCs/>
          <w:sz w:val="28"/>
          <w:szCs w:val="28"/>
          <w:lang w:val="es-ES"/>
        </w:rPr>
        <w:t xml:space="preserve">1. Kiểm định và bảo đảm chất lượng </w:t>
      </w:r>
      <w:r w:rsidR="00A018B2" w:rsidRPr="00941766">
        <w:rPr>
          <w:rFonts w:asciiTheme="majorHAnsi" w:hAnsiTheme="majorHAnsi" w:cstheme="majorHAnsi"/>
          <w:bCs/>
          <w:i/>
          <w:iCs/>
          <w:sz w:val="28"/>
          <w:szCs w:val="28"/>
          <w:lang w:val="es-ES"/>
        </w:rPr>
        <w:t>GDNN</w:t>
      </w:r>
    </w:p>
    <w:p w14:paraId="6D7301F7" w14:textId="77777777" w:rsidR="00594559" w:rsidRPr="00941766" w:rsidRDefault="00594559" w:rsidP="00826D36">
      <w:pPr>
        <w:spacing w:before="100" w:after="100" w:line="340" w:lineRule="exact"/>
        <w:ind w:firstLine="567"/>
        <w:jc w:val="both"/>
        <w:rPr>
          <w:rFonts w:asciiTheme="majorHAnsi" w:hAnsiTheme="majorHAnsi" w:cstheme="majorHAnsi"/>
          <w:bCs/>
          <w:iCs/>
          <w:sz w:val="28"/>
          <w:szCs w:val="28"/>
          <w:lang w:val="es-ES"/>
        </w:rPr>
      </w:pPr>
      <w:r w:rsidRPr="00941766">
        <w:rPr>
          <w:rFonts w:asciiTheme="majorHAnsi" w:hAnsiTheme="majorHAnsi" w:cstheme="majorHAnsi"/>
          <w:bCs/>
          <w:iCs/>
          <w:sz w:val="28"/>
          <w:szCs w:val="28"/>
          <w:lang w:val="es-ES"/>
        </w:rPr>
        <w:t xml:space="preserve">a) Hệ thống văn bản </w:t>
      </w:r>
      <w:r w:rsidRPr="00941766">
        <w:rPr>
          <w:rFonts w:asciiTheme="majorHAnsi" w:hAnsiTheme="majorHAnsi" w:cstheme="majorHAnsi"/>
          <w:bCs/>
          <w:sz w:val="28"/>
          <w:szCs w:val="28"/>
          <w:lang w:val="es-ES"/>
        </w:rPr>
        <w:t xml:space="preserve">quy phạm pháp luật về kiểm định </w:t>
      </w:r>
      <w:r w:rsidRPr="00941766">
        <w:rPr>
          <w:rFonts w:asciiTheme="majorHAnsi" w:hAnsiTheme="majorHAnsi" w:cstheme="majorHAnsi"/>
          <w:bCs/>
          <w:iCs/>
          <w:sz w:val="28"/>
          <w:szCs w:val="28"/>
          <w:lang w:val="es-ES"/>
        </w:rPr>
        <w:t>từng bước được hoàn thiện</w:t>
      </w:r>
      <w:r w:rsidRPr="00941766">
        <w:rPr>
          <w:rStyle w:val="FootnoteReference"/>
          <w:rFonts w:asciiTheme="majorHAnsi" w:hAnsiTheme="majorHAnsi" w:cstheme="majorHAnsi"/>
          <w:bCs/>
          <w:iCs/>
          <w:sz w:val="28"/>
          <w:szCs w:val="28"/>
        </w:rPr>
        <w:footnoteReference w:id="51"/>
      </w:r>
      <w:r w:rsidRPr="00941766">
        <w:rPr>
          <w:rFonts w:asciiTheme="majorHAnsi" w:hAnsiTheme="majorHAnsi" w:cstheme="majorHAnsi"/>
          <w:bCs/>
          <w:iCs/>
          <w:sz w:val="28"/>
          <w:szCs w:val="28"/>
          <w:lang w:val="es-ES"/>
        </w:rPr>
        <w:t xml:space="preserve"> </w:t>
      </w:r>
      <w:r w:rsidRPr="00941766">
        <w:rPr>
          <w:rFonts w:asciiTheme="majorHAnsi" w:hAnsiTheme="majorHAnsi" w:cstheme="majorHAnsi"/>
          <w:bCs/>
          <w:sz w:val="28"/>
          <w:szCs w:val="28"/>
          <w:lang w:val="es-ES"/>
        </w:rPr>
        <w:t>đã tạo khung pháp lý để triển khai kiểm định theo quy trình thống nhất, chặt chẽ</w:t>
      </w:r>
      <w:r w:rsidRPr="00941766">
        <w:rPr>
          <w:rFonts w:asciiTheme="majorHAnsi" w:hAnsiTheme="majorHAnsi" w:cstheme="majorHAnsi"/>
          <w:bCs/>
          <w:iCs/>
          <w:sz w:val="28"/>
          <w:szCs w:val="28"/>
          <w:lang w:val="es-ES"/>
        </w:rPr>
        <w:t>,</w:t>
      </w:r>
      <w:r w:rsidRPr="00941766">
        <w:rPr>
          <w:rFonts w:asciiTheme="majorHAnsi" w:hAnsiTheme="majorHAnsi" w:cstheme="majorHAnsi"/>
          <w:bCs/>
          <w:sz w:val="28"/>
          <w:szCs w:val="28"/>
          <w:lang w:val="es-ES"/>
        </w:rPr>
        <w:t xml:space="preserve"> nâng cao vai trò, trách nhiệm của cơ sở GDNN trong việc thực hiện kiểm định và bảo đảm chất lượng GDNN.</w:t>
      </w:r>
      <w:r w:rsidRPr="00941766">
        <w:rPr>
          <w:rFonts w:asciiTheme="majorHAnsi" w:hAnsiTheme="majorHAnsi" w:cstheme="majorHAnsi"/>
          <w:bCs/>
          <w:iCs/>
          <w:sz w:val="28"/>
          <w:szCs w:val="28"/>
          <w:lang w:val="es-ES"/>
        </w:rPr>
        <w:t xml:space="preserve"> </w:t>
      </w:r>
    </w:p>
    <w:p w14:paraId="701F50F8" w14:textId="06326098" w:rsidR="00594559" w:rsidRPr="00941766" w:rsidRDefault="00594559" w:rsidP="00826D36">
      <w:pPr>
        <w:spacing w:before="100" w:after="100" w:line="340" w:lineRule="exact"/>
        <w:ind w:firstLine="567"/>
        <w:jc w:val="both"/>
        <w:rPr>
          <w:rFonts w:asciiTheme="majorHAnsi" w:hAnsiTheme="majorHAnsi" w:cstheme="majorHAnsi"/>
          <w:bCs/>
          <w:sz w:val="28"/>
          <w:szCs w:val="28"/>
          <w:shd w:val="clear" w:color="auto" w:fill="FFFFFF"/>
          <w:lang w:val="es-ES"/>
        </w:rPr>
      </w:pPr>
      <w:r w:rsidRPr="00941766">
        <w:rPr>
          <w:rFonts w:asciiTheme="majorHAnsi" w:hAnsiTheme="majorHAnsi" w:cstheme="majorHAnsi"/>
          <w:bCs/>
          <w:sz w:val="28"/>
          <w:szCs w:val="28"/>
          <w:lang w:val="nl-NL"/>
        </w:rPr>
        <w:t xml:space="preserve">b) Kiểm định chất lượng giáo dục nghề nghiệp: </w:t>
      </w:r>
      <w:r w:rsidRPr="00941766">
        <w:rPr>
          <w:rFonts w:asciiTheme="majorHAnsi" w:hAnsiTheme="majorHAnsi" w:cstheme="majorHAnsi"/>
          <w:bCs/>
          <w:sz w:val="28"/>
          <w:szCs w:val="28"/>
          <w:lang w:val="es-ES"/>
        </w:rPr>
        <w:t>C</w:t>
      </w:r>
      <w:r w:rsidRPr="00941766">
        <w:rPr>
          <w:rFonts w:asciiTheme="majorHAnsi" w:hAnsiTheme="majorHAnsi" w:cstheme="majorHAnsi"/>
          <w:bCs/>
          <w:sz w:val="28"/>
          <w:szCs w:val="28"/>
          <w:highlight w:val="white"/>
          <w:lang w:val="es-ES"/>
        </w:rPr>
        <w:t xml:space="preserve">ác hoạt động về kiểm định chất lượng GDNN dần đi vào ổn định. </w:t>
      </w:r>
      <w:r w:rsidRPr="00941766">
        <w:rPr>
          <w:rFonts w:asciiTheme="majorHAnsi" w:hAnsiTheme="majorHAnsi" w:cstheme="majorHAnsi"/>
          <w:bCs/>
          <w:sz w:val="28"/>
          <w:szCs w:val="28"/>
          <w:lang w:val="es-ES"/>
        </w:rPr>
        <w:t>Đã hình thành một số tổ chức kiểm định chất lượng GDNN độc lập</w:t>
      </w:r>
      <w:r w:rsidRPr="00941766">
        <w:rPr>
          <w:rFonts w:asciiTheme="majorHAnsi" w:hAnsiTheme="majorHAnsi" w:cstheme="majorHAnsi"/>
          <w:bCs/>
          <w:sz w:val="28"/>
          <w:szCs w:val="28"/>
          <w:vertAlign w:val="superscript"/>
        </w:rPr>
        <w:footnoteReference w:id="52"/>
      </w:r>
      <w:r w:rsidRPr="00941766">
        <w:rPr>
          <w:rFonts w:asciiTheme="majorHAnsi" w:hAnsiTheme="majorHAnsi" w:cstheme="majorHAnsi"/>
          <w:bCs/>
          <w:sz w:val="28"/>
          <w:szCs w:val="28"/>
          <w:lang w:val="es-ES"/>
        </w:rPr>
        <w:t>.</w:t>
      </w:r>
      <w:r w:rsidRPr="00941766">
        <w:rPr>
          <w:rFonts w:asciiTheme="majorHAnsi" w:hAnsiTheme="majorHAnsi" w:cstheme="majorHAnsi"/>
          <w:bCs/>
          <w:sz w:val="28"/>
          <w:szCs w:val="28"/>
          <w:shd w:val="clear" w:color="auto" w:fill="FFFFFF"/>
          <w:lang w:val="es-ES"/>
        </w:rPr>
        <w:t xml:space="preserve"> Việc kiểm định chất lượng cũng từng bước được tăng cường. Hằng năm khoảng 60% tổng số cơ sở GDNN trên toàn quốc đã thực hiện đánh giá chất lượng cơ sở GDNN. </w:t>
      </w:r>
      <w:r w:rsidRPr="00941766">
        <w:rPr>
          <w:rFonts w:asciiTheme="majorHAnsi" w:hAnsiTheme="majorHAnsi" w:cstheme="majorHAnsi"/>
          <w:bCs/>
          <w:sz w:val="28"/>
          <w:szCs w:val="28"/>
          <w:highlight w:val="white"/>
          <w:lang w:val="es-ES"/>
        </w:rPr>
        <w:t>Tính đến nay</w:t>
      </w:r>
      <w:r w:rsidRPr="00941766">
        <w:rPr>
          <w:rFonts w:asciiTheme="majorHAnsi" w:hAnsiTheme="majorHAnsi" w:cstheme="majorHAnsi"/>
          <w:bCs/>
          <w:sz w:val="28"/>
          <w:szCs w:val="28"/>
          <w:lang w:val="es-ES"/>
        </w:rPr>
        <w:t xml:space="preserve"> các tổ chức kiểm định</w:t>
      </w:r>
      <w:r w:rsidRPr="00941766">
        <w:rPr>
          <w:rFonts w:asciiTheme="majorHAnsi" w:hAnsiTheme="majorHAnsi" w:cstheme="majorHAnsi"/>
          <w:bCs/>
          <w:sz w:val="28"/>
          <w:szCs w:val="28"/>
          <w:highlight w:val="white"/>
          <w:lang w:val="es-ES"/>
        </w:rPr>
        <w:t xml:space="preserve"> đã tổ chức </w:t>
      </w:r>
      <w:r w:rsidRPr="00941766">
        <w:rPr>
          <w:rFonts w:asciiTheme="majorHAnsi" w:hAnsiTheme="majorHAnsi" w:cstheme="majorHAnsi"/>
          <w:bCs/>
          <w:sz w:val="28"/>
          <w:szCs w:val="28"/>
          <w:lang w:val="es-ES"/>
        </w:rPr>
        <w:lastRenderedPageBreak/>
        <w:t xml:space="preserve">305 lượt kiểm định đối với 261 trường cao đẳng, trung cấp, trung tâm GDNN, công nhận 86 trường cao đẳng, </w:t>
      </w:r>
      <w:r w:rsidRPr="00941766">
        <w:rPr>
          <w:rFonts w:asciiTheme="majorHAnsi" w:eastAsia="Times New Roman" w:hAnsiTheme="majorHAnsi" w:cstheme="majorHAnsi"/>
          <w:bCs/>
          <w:sz w:val="28"/>
          <w:szCs w:val="28"/>
          <w:lang w:val="es-ES"/>
        </w:rPr>
        <w:t xml:space="preserve">5 trường trung cấp, </w:t>
      </w:r>
      <w:r w:rsidRPr="00941766">
        <w:rPr>
          <w:rFonts w:asciiTheme="majorHAnsi" w:hAnsiTheme="majorHAnsi" w:cstheme="majorHAnsi"/>
          <w:bCs/>
          <w:sz w:val="28"/>
          <w:szCs w:val="28"/>
          <w:lang w:val="es-ES"/>
        </w:rPr>
        <w:t xml:space="preserve">80 chương trình đào tạo đạt tiêu chuẩn kiểm định chất lượng GDNN; </w:t>
      </w:r>
      <w:r w:rsidRPr="00941766">
        <w:rPr>
          <w:rFonts w:asciiTheme="majorHAnsi" w:hAnsiTheme="majorHAnsi" w:cstheme="majorHAnsi"/>
          <w:bCs/>
          <w:sz w:val="28"/>
          <w:szCs w:val="28"/>
          <w:lang w:val="fi-FI"/>
        </w:rPr>
        <w:t>tổ chức bồi dưỡng và đào tạo hình thành đội ngũ giảng viên hạt nhân cho các lớp đào tạo, bồi dưỡng kiểm định viên chất lượng GDNN.</w:t>
      </w:r>
    </w:p>
    <w:p w14:paraId="7C723E30" w14:textId="2B4A44F9" w:rsidR="00594559" w:rsidRPr="00941766" w:rsidRDefault="00594559" w:rsidP="00826D36">
      <w:pPr>
        <w:spacing w:before="100" w:after="100" w:line="340" w:lineRule="exact"/>
        <w:ind w:firstLine="567"/>
        <w:jc w:val="both"/>
        <w:rPr>
          <w:rFonts w:asciiTheme="majorHAnsi" w:eastAsia="Times New Roman" w:hAnsiTheme="majorHAnsi" w:cstheme="majorHAnsi"/>
          <w:bCs/>
          <w:sz w:val="28"/>
          <w:szCs w:val="28"/>
          <w:lang w:val="fi-FI"/>
        </w:rPr>
      </w:pPr>
      <w:r w:rsidRPr="00941766">
        <w:rPr>
          <w:rFonts w:asciiTheme="majorHAnsi" w:eastAsia="Times New Roman" w:hAnsiTheme="majorHAnsi" w:cstheme="majorHAnsi"/>
          <w:bCs/>
          <w:sz w:val="28"/>
          <w:szCs w:val="28"/>
          <w:lang w:val="es-ES"/>
        </w:rPr>
        <w:t xml:space="preserve">c) Đào tạo, bồi dưỡng và đánh giá, cấp thẻ kiểm định viên: </w:t>
      </w:r>
      <w:r w:rsidR="00A018B2" w:rsidRPr="00941766">
        <w:rPr>
          <w:rFonts w:asciiTheme="majorHAnsi" w:hAnsiTheme="majorHAnsi" w:cstheme="majorHAnsi"/>
          <w:bCs/>
          <w:sz w:val="28"/>
          <w:szCs w:val="28"/>
          <w:lang w:val="es-ES"/>
        </w:rPr>
        <w:t>Bộ GDĐT (</w:t>
      </w:r>
      <w:r w:rsidR="001F24C5" w:rsidRPr="00941766">
        <w:rPr>
          <w:rFonts w:asciiTheme="majorHAnsi" w:hAnsiTheme="majorHAnsi" w:cstheme="majorHAnsi"/>
          <w:bCs/>
          <w:sz w:val="28"/>
          <w:szCs w:val="28"/>
          <w:highlight w:val="white"/>
          <w:lang w:val="es-ES"/>
        </w:rPr>
        <w:t>Bộ LĐTBXH</w:t>
      </w:r>
      <w:r w:rsidR="00A018B2" w:rsidRPr="00941766">
        <w:rPr>
          <w:rFonts w:asciiTheme="majorHAnsi" w:hAnsiTheme="majorHAnsi" w:cstheme="majorHAnsi"/>
          <w:bCs/>
          <w:sz w:val="28"/>
          <w:szCs w:val="28"/>
          <w:highlight w:val="white"/>
          <w:lang w:val="es-ES"/>
        </w:rPr>
        <w:t xml:space="preserve"> trước đây)</w:t>
      </w:r>
      <w:r w:rsidR="00A018B2" w:rsidRPr="00941766">
        <w:rPr>
          <w:rFonts w:asciiTheme="majorHAnsi" w:hAnsiTheme="majorHAnsi" w:cstheme="majorHAnsi"/>
          <w:bCs/>
          <w:sz w:val="28"/>
          <w:szCs w:val="28"/>
          <w:lang w:val="es-ES"/>
        </w:rPr>
        <w:t xml:space="preserve"> </w:t>
      </w:r>
      <w:r w:rsidRPr="00941766">
        <w:rPr>
          <w:rFonts w:asciiTheme="majorHAnsi" w:hAnsiTheme="majorHAnsi" w:cstheme="majorHAnsi"/>
          <w:bCs/>
          <w:sz w:val="28"/>
          <w:szCs w:val="28"/>
          <w:lang w:val="fi-FI"/>
        </w:rPr>
        <w:t>đã phối hợp với các Bộ, ngành, địa phương xây dựng các bộ chương trình, tài liệu và tổ chức nhiều khóa đào tạo, bồi dưỡng kiểm định viên, cán bộ tự kiểm định; dưỡng giảng viên hạt nhân cho các lớp đào tạo kiểm định viên chất lượng giáo dục nghề nghiệp. Tính đến nay đã có 33.058 người được tham gia các khóa đào tạo về kiểm định; 852 được đào tạo, bồi dưỡng kiểm định viên và 238 người đã được cấp thẻ kiểm định viên.</w:t>
      </w:r>
    </w:p>
    <w:p w14:paraId="45C8C0A2" w14:textId="77777777" w:rsidR="00594559" w:rsidRPr="00941766" w:rsidRDefault="00594559" w:rsidP="00826D36">
      <w:pPr>
        <w:pStyle w:val="Heading5"/>
        <w:tabs>
          <w:tab w:val="clear" w:pos="3600"/>
        </w:tabs>
        <w:spacing w:before="100" w:after="100" w:line="340" w:lineRule="exact"/>
        <w:ind w:left="0" w:firstLine="567"/>
        <w:jc w:val="both"/>
        <w:rPr>
          <w:rFonts w:asciiTheme="majorHAnsi" w:hAnsiTheme="majorHAnsi" w:cstheme="majorHAnsi"/>
          <w:b w:val="0"/>
          <w:i w:val="0"/>
          <w:sz w:val="28"/>
          <w:szCs w:val="28"/>
          <w:lang w:val="nl-NL"/>
        </w:rPr>
      </w:pPr>
      <w:r w:rsidRPr="00941766">
        <w:rPr>
          <w:rFonts w:asciiTheme="majorHAnsi" w:hAnsiTheme="majorHAnsi" w:cstheme="majorHAnsi"/>
          <w:b w:val="0"/>
          <w:i w:val="0"/>
          <w:sz w:val="28"/>
          <w:szCs w:val="28"/>
          <w:lang w:val="nl-NL"/>
        </w:rPr>
        <w:t xml:space="preserve">d) Bảo đảm chất lượng giáo dục nghề nghiệp: Công tác bảo đảm chất lượng được Bộ, ngành, địa phương, cơ sở GDNN quan tâm nhằm không ngừng nâng cao chất lượng đào tạo, đáp ứng yêu cầu của thị trường lao động. Việc xây dựng hệ thống bảo đảm chất lượng theo hướng đổi mới quản trị nhà trường, nâng cao chất lượng đào tạo là hướng đi đúng đắn góp phần thực hiện thành công công cuộc đổi mới căn bản toàn diện giáo dục Việt Nam. </w:t>
      </w:r>
    </w:p>
    <w:p w14:paraId="4192D0CE" w14:textId="54BF2A49" w:rsidR="00814C64" w:rsidRPr="00941766" w:rsidRDefault="002327DE" w:rsidP="00826D36">
      <w:pPr>
        <w:spacing w:before="100" w:after="100" w:line="340" w:lineRule="exact"/>
        <w:ind w:firstLine="567"/>
        <w:jc w:val="both"/>
        <w:rPr>
          <w:rFonts w:asciiTheme="majorHAnsi" w:hAnsiTheme="majorHAnsi" w:cstheme="majorHAnsi"/>
          <w:bCs/>
          <w:i/>
          <w:iCs/>
          <w:sz w:val="28"/>
          <w:szCs w:val="28"/>
          <w:lang w:val="nl-NL"/>
        </w:rPr>
      </w:pPr>
      <w:r w:rsidRPr="00941766">
        <w:rPr>
          <w:rFonts w:asciiTheme="majorHAnsi" w:hAnsiTheme="majorHAnsi" w:cstheme="majorHAnsi"/>
          <w:bCs/>
          <w:i/>
          <w:iCs/>
          <w:sz w:val="28"/>
          <w:szCs w:val="28"/>
          <w:lang w:val="nl-NL"/>
        </w:rPr>
        <w:t>1.</w:t>
      </w:r>
      <w:r w:rsidR="0054253D" w:rsidRPr="00941766">
        <w:rPr>
          <w:rFonts w:asciiTheme="majorHAnsi" w:hAnsiTheme="majorHAnsi" w:cstheme="majorHAnsi"/>
          <w:bCs/>
          <w:i/>
          <w:iCs/>
          <w:sz w:val="28"/>
          <w:szCs w:val="28"/>
          <w:lang w:val="nl-NL"/>
        </w:rPr>
        <w:t>10.</w:t>
      </w:r>
      <w:r w:rsidR="00594559" w:rsidRPr="00941766">
        <w:rPr>
          <w:rFonts w:asciiTheme="majorHAnsi" w:hAnsiTheme="majorHAnsi" w:cstheme="majorHAnsi"/>
          <w:bCs/>
          <w:i/>
          <w:iCs/>
          <w:sz w:val="28"/>
          <w:szCs w:val="28"/>
          <w:lang w:val="nl-NL"/>
        </w:rPr>
        <w:t>2. Tiêu chuẩn và đánh giá, cấp chứng chỉ kỹ năng nghề</w:t>
      </w:r>
    </w:p>
    <w:p w14:paraId="38615364" w14:textId="77E38B63" w:rsidR="00594559" w:rsidRPr="00941766" w:rsidRDefault="00594559" w:rsidP="00826D36">
      <w:pPr>
        <w:spacing w:before="100" w:after="100" w:line="340" w:lineRule="exact"/>
        <w:ind w:firstLine="567"/>
        <w:jc w:val="both"/>
        <w:rPr>
          <w:rFonts w:asciiTheme="majorHAnsi" w:hAnsiTheme="majorHAnsi" w:cstheme="majorHAnsi"/>
          <w:bCs/>
          <w:i/>
          <w:sz w:val="28"/>
          <w:szCs w:val="28"/>
          <w:lang w:val="nl-NL"/>
        </w:rPr>
      </w:pPr>
      <w:r w:rsidRPr="00941766">
        <w:rPr>
          <w:rFonts w:asciiTheme="majorHAnsi" w:hAnsiTheme="majorHAnsi" w:cstheme="majorHAnsi"/>
          <w:bCs/>
          <w:sz w:val="28"/>
          <w:szCs w:val="28"/>
          <w:lang w:val="nl-NL"/>
        </w:rPr>
        <w:t xml:space="preserve">a) Tiêu chuẩn kỹ năng nghề: </w:t>
      </w:r>
      <w:r w:rsidR="00A018B2" w:rsidRPr="00941766">
        <w:rPr>
          <w:rFonts w:asciiTheme="majorHAnsi" w:hAnsiTheme="majorHAnsi" w:cstheme="majorHAnsi"/>
          <w:bCs/>
          <w:sz w:val="28"/>
          <w:szCs w:val="28"/>
          <w:lang w:val="nl-NL"/>
        </w:rPr>
        <w:t>Bộ GDĐT (</w:t>
      </w:r>
      <w:r w:rsidR="001F24C5" w:rsidRPr="00941766">
        <w:rPr>
          <w:rFonts w:asciiTheme="majorHAnsi" w:hAnsiTheme="majorHAnsi" w:cstheme="majorHAnsi"/>
          <w:bCs/>
          <w:sz w:val="28"/>
          <w:szCs w:val="28"/>
          <w:highlight w:val="white"/>
          <w:lang w:val="nl-NL"/>
        </w:rPr>
        <w:t>Bộ LĐTBXH</w:t>
      </w:r>
      <w:r w:rsidR="00A018B2" w:rsidRPr="00941766">
        <w:rPr>
          <w:rFonts w:asciiTheme="majorHAnsi" w:hAnsiTheme="majorHAnsi" w:cstheme="majorHAnsi"/>
          <w:bCs/>
          <w:sz w:val="28"/>
          <w:szCs w:val="28"/>
          <w:highlight w:val="white"/>
          <w:lang w:val="nl-NL"/>
        </w:rPr>
        <w:t xml:space="preserve"> trước đây)</w:t>
      </w:r>
      <w:r w:rsidRPr="00941766">
        <w:rPr>
          <w:rFonts w:asciiTheme="majorHAnsi" w:hAnsiTheme="majorHAnsi" w:cstheme="majorHAnsi"/>
          <w:bCs/>
          <w:sz w:val="28"/>
          <w:szCs w:val="28"/>
          <w:highlight w:val="white"/>
          <w:lang w:val="nl-NL"/>
        </w:rPr>
        <w:t xml:space="preserve"> đã tổ chức xây dựng và ban hành các bộ Tiêu chuẩn kỹ năng nghề quốc gia (TCKNNQG</w:t>
      </w:r>
      <w:r w:rsidRPr="00941766">
        <w:rPr>
          <w:rFonts w:asciiTheme="majorHAnsi" w:hAnsiTheme="majorHAnsi" w:cstheme="majorHAnsi"/>
          <w:bCs/>
          <w:sz w:val="28"/>
          <w:szCs w:val="28"/>
          <w:lang w:val="nl-NL"/>
        </w:rPr>
        <w:t>) gồm các quy định về mức độ thực hiện và yêu cầu kiến thức, kỹ năng, thái độ cần phải có để thực hiện công việc của một nghề. Từng bước</w:t>
      </w:r>
      <w:r w:rsidRPr="00941766">
        <w:rPr>
          <w:rFonts w:asciiTheme="majorHAnsi" w:hAnsiTheme="majorHAnsi" w:cstheme="majorHAnsi"/>
          <w:bCs/>
          <w:sz w:val="28"/>
          <w:szCs w:val="28"/>
          <w:highlight w:val="white"/>
          <w:lang w:val="nl-NL"/>
        </w:rPr>
        <w:t xml:space="preserve"> hình thành hệ thống các tổ chức đánh giá kỹ năng nghề cho người lao động gắn với đầu tư xây dựng các ngành, nghề trọng điểm ở cơ sở GDNN. Bước đầu nghiên cứu khung công nhận lẫn nhau về trình độ và kỹ năng nghề giữa Việt Nam và các quốc gia khu vực ASEAN và thế giới để </w:t>
      </w:r>
      <w:r w:rsidRPr="00941766">
        <w:rPr>
          <w:rFonts w:asciiTheme="majorHAnsi" w:hAnsiTheme="majorHAnsi" w:cstheme="majorHAnsi"/>
          <w:bCs/>
          <w:sz w:val="28"/>
          <w:szCs w:val="28"/>
          <w:lang w:val="nl-NL"/>
        </w:rPr>
        <w:t>tiến tới công nhận lẫn nhau về trình độ, thúc đẩy phát triển kỹ năng, di chuyển lao động và học sinh, sinh viên</w:t>
      </w:r>
      <w:r w:rsidRPr="00941766">
        <w:rPr>
          <w:rFonts w:asciiTheme="majorHAnsi" w:hAnsiTheme="majorHAnsi" w:cstheme="majorHAnsi"/>
          <w:bCs/>
          <w:sz w:val="28"/>
          <w:szCs w:val="28"/>
          <w:vertAlign w:val="superscript"/>
        </w:rPr>
        <w:footnoteReference w:id="53"/>
      </w:r>
      <w:r w:rsidRPr="00941766">
        <w:rPr>
          <w:rFonts w:asciiTheme="majorHAnsi" w:hAnsiTheme="majorHAnsi" w:cstheme="majorHAnsi"/>
          <w:bCs/>
          <w:sz w:val="28"/>
          <w:szCs w:val="28"/>
          <w:lang w:val="nl-NL"/>
        </w:rPr>
        <w:t>. Tính đến tháng 9/2022, đã ban hành TCKNGQG của 199 nghề.</w:t>
      </w:r>
    </w:p>
    <w:p w14:paraId="08C8F408" w14:textId="69F067BA" w:rsidR="00594559" w:rsidRPr="00941766" w:rsidRDefault="00594559" w:rsidP="00826D36">
      <w:pPr>
        <w:spacing w:before="100" w:after="100" w:line="340" w:lineRule="exact"/>
        <w:ind w:firstLine="567"/>
        <w:jc w:val="both"/>
        <w:rPr>
          <w:rFonts w:asciiTheme="majorHAnsi" w:eastAsia="Times New Roman" w:hAnsiTheme="majorHAnsi" w:cstheme="majorHAnsi"/>
          <w:bCs/>
          <w:spacing w:val="-4"/>
          <w:sz w:val="28"/>
          <w:szCs w:val="28"/>
          <w:lang w:val="nl-NL"/>
        </w:rPr>
      </w:pPr>
      <w:r w:rsidRPr="00941766">
        <w:rPr>
          <w:rFonts w:asciiTheme="majorHAnsi" w:hAnsiTheme="majorHAnsi" w:cstheme="majorHAnsi"/>
          <w:bCs/>
          <w:spacing w:val="-4"/>
          <w:sz w:val="28"/>
          <w:szCs w:val="28"/>
          <w:lang w:val="nl-NL"/>
        </w:rPr>
        <w:t>b) Đánh giá cấp chứng chỉ kỹ năng nghề quốc gia: Hiện đã</w:t>
      </w:r>
      <w:r w:rsidRPr="00941766">
        <w:rPr>
          <w:rFonts w:asciiTheme="majorHAnsi" w:hAnsiTheme="majorHAnsi" w:cstheme="majorHAnsi"/>
          <w:bCs/>
          <w:i/>
          <w:spacing w:val="-4"/>
          <w:sz w:val="28"/>
          <w:szCs w:val="28"/>
          <w:lang w:val="nl-NL"/>
        </w:rPr>
        <w:t xml:space="preserve"> </w:t>
      </w:r>
      <w:r w:rsidRPr="00941766">
        <w:rPr>
          <w:rFonts w:asciiTheme="majorHAnsi" w:hAnsiTheme="majorHAnsi" w:cstheme="majorHAnsi"/>
          <w:bCs/>
          <w:spacing w:val="-4"/>
          <w:sz w:val="28"/>
          <w:szCs w:val="28"/>
          <w:lang w:val="nl-NL"/>
        </w:rPr>
        <w:t>hình</w:t>
      </w:r>
      <w:r w:rsidRPr="00941766">
        <w:rPr>
          <w:rFonts w:asciiTheme="majorHAnsi" w:eastAsia="Times New Roman" w:hAnsiTheme="majorHAnsi" w:cstheme="majorHAnsi"/>
          <w:bCs/>
          <w:spacing w:val="-4"/>
          <w:sz w:val="28"/>
          <w:szCs w:val="28"/>
          <w:lang w:val="nl-NL"/>
        </w:rPr>
        <w:t xml:space="preserve"> thành 49 tổ chức đánh giá kỹ năng nghề cho người lao động; 1.734 người được </w:t>
      </w:r>
      <w:r w:rsidRPr="00941766">
        <w:rPr>
          <w:rFonts w:asciiTheme="majorHAnsi" w:hAnsiTheme="majorHAnsi" w:cstheme="majorHAnsi"/>
          <w:bCs/>
          <w:spacing w:val="-4"/>
          <w:sz w:val="28"/>
          <w:szCs w:val="28"/>
          <w:lang w:val="nl-NL"/>
        </w:rPr>
        <w:t>chức tập huấn nghiệp vụ và cấp thẻ đánh giá viên KNGQG ở 51 nghề từ bậc 1 đến bậc 5.</w:t>
      </w:r>
      <w:r w:rsidRPr="00941766">
        <w:rPr>
          <w:rFonts w:asciiTheme="majorHAnsi" w:eastAsia="Times New Roman" w:hAnsiTheme="majorHAnsi" w:cstheme="majorHAnsi"/>
          <w:bCs/>
          <w:spacing w:val="-4"/>
          <w:sz w:val="28"/>
          <w:szCs w:val="28"/>
          <w:lang w:val="nl-NL"/>
        </w:rPr>
        <w:t xml:space="preserve"> </w:t>
      </w:r>
      <w:r w:rsidRPr="00941766">
        <w:rPr>
          <w:rFonts w:asciiTheme="majorHAnsi" w:hAnsiTheme="majorHAnsi" w:cstheme="majorHAnsi"/>
          <w:bCs/>
          <w:spacing w:val="-4"/>
          <w:sz w:val="28"/>
          <w:szCs w:val="28"/>
          <w:lang w:val="nl-NL"/>
        </w:rPr>
        <w:t xml:space="preserve">Từ năm 2015 nay, </w:t>
      </w:r>
      <w:r w:rsidR="00A018B2" w:rsidRPr="00941766">
        <w:rPr>
          <w:rFonts w:asciiTheme="majorHAnsi" w:hAnsiTheme="majorHAnsi" w:cstheme="majorHAnsi"/>
          <w:bCs/>
          <w:sz w:val="28"/>
          <w:szCs w:val="28"/>
          <w:lang w:val="nl-NL"/>
        </w:rPr>
        <w:t>Bộ GDĐT (</w:t>
      </w:r>
      <w:r w:rsidR="001F24C5" w:rsidRPr="00941766">
        <w:rPr>
          <w:rFonts w:asciiTheme="majorHAnsi" w:hAnsiTheme="majorHAnsi" w:cstheme="majorHAnsi"/>
          <w:bCs/>
          <w:sz w:val="28"/>
          <w:szCs w:val="28"/>
          <w:highlight w:val="white"/>
          <w:lang w:val="nl-NL"/>
        </w:rPr>
        <w:t>Bộ LĐTBXH</w:t>
      </w:r>
      <w:r w:rsidR="00A018B2" w:rsidRPr="00941766">
        <w:rPr>
          <w:rFonts w:asciiTheme="majorHAnsi" w:hAnsiTheme="majorHAnsi" w:cstheme="majorHAnsi"/>
          <w:bCs/>
          <w:sz w:val="28"/>
          <w:szCs w:val="28"/>
          <w:highlight w:val="white"/>
          <w:lang w:val="nl-NL"/>
        </w:rPr>
        <w:t xml:space="preserve"> trước đây)</w:t>
      </w:r>
      <w:r w:rsidR="00A018B2" w:rsidRPr="00941766">
        <w:rPr>
          <w:rFonts w:asciiTheme="majorHAnsi" w:hAnsiTheme="majorHAnsi" w:cstheme="majorHAnsi"/>
          <w:bCs/>
          <w:sz w:val="28"/>
          <w:szCs w:val="28"/>
          <w:lang w:val="nl-NL"/>
        </w:rPr>
        <w:t xml:space="preserve"> </w:t>
      </w:r>
      <w:r w:rsidRPr="00941766">
        <w:rPr>
          <w:rFonts w:asciiTheme="majorHAnsi" w:hAnsiTheme="majorHAnsi" w:cstheme="majorHAnsi"/>
          <w:bCs/>
          <w:spacing w:val="-4"/>
          <w:sz w:val="28"/>
          <w:szCs w:val="28"/>
          <w:lang w:val="nl-NL"/>
        </w:rPr>
        <w:t>đã tổ chức đánh giá kỹ năng nghề quốc gia cho 73.591 người, cấp chứng chỉ kỹ năng nghề quốc gia cho 65.616 người đạt yêu cầu.</w:t>
      </w:r>
    </w:p>
    <w:p w14:paraId="23F68CB4" w14:textId="2F540E83" w:rsidR="00594559" w:rsidRPr="00941766" w:rsidRDefault="002327DE" w:rsidP="00826D36">
      <w:pPr>
        <w:spacing w:before="100" w:after="100" w:line="340" w:lineRule="exact"/>
        <w:ind w:firstLine="567"/>
        <w:jc w:val="both"/>
        <w:rPr>
          <w:rFonts w:asciiTheme="majorHAnsi" w:hAnsiTheme="majorHAnsi" w:cstheme="majorHAnsi"/>
          <w:b/>
          <w:spacing w:val="-10"/>
          <w:sz w:val="28"/>
          <w:szCs w:val="28"/>
          <w:lang w:val="nl-NL"/>
        </w:rPr>
      </w:pPr>
      <w:r w:rsidRPr="00941766">
        <w:rPr>
          <w:rFonts w:asciiTheme="majorHAnsi" w:hAnsiTheme="majorHAnsi" w:cstheme="majorHAnsi"/>
          <w:b/>
          <w:spacing w:val="-10"/>
          <w:sz w:val="28"/>
          <w:szCs w:val="28"/>
          <w:lang w:val="nl-NL"/>
        </w:rPr>
        <w:t xml:space="preserve">2. </w:t>
      </w:r>
      <w:r w:rsidR="002E16B1" w:rsidRPr="00941766">
        <w:rPr>
          <w:rFonts w:asciiTheme="majorHAnsi" w:hAnsiTheme="majorHAnsi" w:cstheme="majorHAnsi"/>
          <w:b/>
          <w:spacing w:val="-10"/>
          <w:sz w:val="28"/>
          <w:szCs w:val="28"/>
          <w:lang w:val="nl-NL"/>
        </w:rPr>
        <w:t>TỒN TẠI, HẠN CHẾ</w:t>
      </w:r>
      <w:r w:rsidR="00E84CCD" w:rsidRPr="00941766">
        <w:rPr>
          <w:rFonts w:asciiTheme="majorHAnsi" w:hAnsiTheme="majorHAnsi" w:cstheme="majorHAnsi"/>
          <w:b/>
          <w:spacing w:val="-10"/>
          <w:sz w:val="28"/>
          <w:szCs w:val="28"/>
          <w:lang w:val="nl-NL"/>
        </w:rPr>
        <w:t xml:space="preserve"> VÀ NGUYÊN NHÂN CỦA TỒN TẠI, HẠN </w:t>
      </w:r>
      <w:r w:rsidRPr="00941766">
        <w:rPr>
          <w:rFonts w:asciiTheme="majorHAnsi" w:hAnsiTheme="majorHAnsi" w:cstheme="majorHAnsi"/>
          <w:b/>
          <w:spacing w:val="-10"/>
          <w:sz w:val="28"/>
          <w:szCs w:val="28"/>
          <w:lang w:val="nl-NL"/>
        </w:rPr>
        <w:t>C</w:t>
      </w:r>
      <w:r w:rsidR="00E84CCD" w:rsidRPr="00941766">
        <w:rPr>
          <w:rFonts w:asciiTheme="majorHAnsi" w:hAnsiTheme="majorHAnsi" w:cstheme="majorHAnsi"/>
          <w:b/>
          <w:spacing w:val="-10"/>
          <w:sz w:val="28"/>
          <w:szCs w:val="28"/>
          <w:lang w:val="nl-NL"/>
        </w:rPr>
        <w:t>HẾ</w:t>
      </w:r>
    </w:p>
    <w:p w14:paraId="05623CA9" w14:textId="65A660BB" w:rsidR="00594559" w:rsidRPr="00941766" w:rsidRDefault="005A2D37"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T</w:t>
      </w:r>
      <w:r w:rsidR="00594559" w:rsidRPr="00941766">
        <w:rPr>
          <w:rFonts w:asciiTheme="majorHAnsi" w:hAnsiTheme="majorHAnsi" w:cstheme="majorHAnsi"/>
          <w:sz w:val="28"/>
          <w:szCs w:val="28"/>
          <w:lang w:val="nl-NL"/>
        </w:rPr>
        <w:t xml:space="preserve">rước yêu cầu ngày càng cao về chất lượng nguồn nhân lực của thị trường lao động trong bối cảnh phát triển mạnh mẽ của kinh tế số, kinh tế tri thức, dưới tác động của cuộc Cách mạng công nghiệp lần thứ tư và xu thế dịch chuyển nhân lực </w:t>
      </w:r>
      <w:r w:rsidR="00594559" w:rsidRPr="00941766">
        <w:rPr>
          <w:rFonts w:asciiTheme="majorHAnsi" w:hAnsiTheme="majorHAnsi" w:cstheme="majorHAnsi"/>
          <w:sz w:val="28"/>
          <w:szCs w:val="28"/>
          <w:lang w:val="nl-NL"/>
        </w:rPr>
        <w:lastRenderedPageBreak/>
        <w:t>trên thị trường lao động quốc tế, GDNN còn bộc lộ một số hạn chế nhất định. Tỷ lệ lao động qua đào tạo GDNN còn thấp, quy mô tuyển sinh đào tạo chưa tương xứng với năng lực của hệ thống GDNN và nhu cầu của thị trường; c</w:t>
      </w:r>
      <w:r w:rsidR="00594559" w:rsidRPr="00941766">
        <w:rPr>
          <w:rFonts w:asciiTheme="majorHAnsi" w:hAnsiTheme="majorHAnsi" w:cstheme="majorHAnsi"/>
          <w:sz w:val="28"/>
          <w:szCs w:val="28"/>
          <w:lang w:val="pt-BR"/>
        </w:rPr>
        <w:t>ơ cấu ngành, nghề đào tạo còn bất hợp lý; c</w:t>
      </w:r>
      <w:r w:rsidR="00594559" w:rsidRPr="00941766">
        <w:rPr>
          <w:rFonts w:asciiTheme="majorHAnsi" w:hAnsiTheme="majorHAnsi" w:cstheme="majorHAnsi"/>
          <w:sz w:val="28"/>
          <w:szCs w:val="28"/>
          <w:lang w:val="nl-NL"/>
        </w:rPr>
        <w:t xml:space="preserve">hất lượng, hiệu quả đào tạo của nhiều cơ sở GDNN chưa cao, chưa gắn với và đáp ứng được nhu cầu nhân lực của các ngành, địa phương và đơn vị sử dụng lao động, cụ thể: </w:t>
      </w:r>
      <w:bookmarkStart w:id="15" w:name="_nmf14n" w:colFirst="0" w:colLast="0"/>
      <w:bookmarkEnd w:id="15"/>
    </w:p>
    <w:p w14:paraId="63EE08A0" w14:textId="77777777" w:rsidR="00781B10" w:rsidRPr="00941766" w:rsidRDefault="00781B10" w:rsidP="00826D36">
      <w:pPr>
        <w:spacing w:before="100" w:after="100" w:line="340" w:lineRule="exact"/>
        <w:ind w:firstLine="567"/>
        <w:jc w:val="both"/>
        <w:rPr>
          <w:rFonts w:asciiTheme="majorHAnsi" w:hAnsiTheme="majorHAnsi" w:cstheme="majorHAnsi"/>
          <w:sz w:val="28"/>
          <w:szCs w:val="28"/>
          <w:lang w:val="nl-NL"/>
        </w:rPr>
      </w:pPr>
    </w:p>
    <w:p w14:paraId="538C241C" w14:textId="71854A70" w:rsidR="00E84CCD" w:rsidRPr="00941766" w:rsidRDefault="002327DE" w:rsidP="00826D36">
      <w:pPr>
        <w:spacing w:before="100" w:after="100" w:line="340" w:lineRule="exact"/>
        <w:ind w:firstLine="567"/>
        <w:jc w:val="both"/>
        <w:rPr>
          <w:rFonts w:asciiTheme="majorHAnsi" w:hAnsiTheme="majorHAnsi" w:cstheme="majorHAnsi"/>
          <w:b/>
          <w:bCs/>
          <w:sz w:val="28"/>
          <w:szCs w:val="28"/>
          <w:lang w:val="nl-NL"/>
        </w:rPr>
      </w:pPr>
      <w:r w:rsidRPr="00941766">
        <w:rPr>
          <w:rFonts w:asciiTheme="majorHAnsi" w:hAnsiTheme="majorHAnsi" w:cstheme="majorHAnsi"/>
          <w:b/>
          <w:bCs/>
          <w:sz w:val="28"/>
          <w:szCs w:val="28"/>
          <w:lang w:val="nl-NL"/>
        </w:rPr>
        <w:t>2.</w:t>
      </w:r>
      <w:r w:rsidR="008F7596" w:rsidRPr="00941766">
        <w:rPr>
          <w:rFonts w:asciiTheme="majorHAnsi" w:hAnsiTheme="majorHAnsi" w:cstheme="majorHAnsi"/>
          <w:b/>
          <w:bCs/>
          <w:sz w:val="28"/>
          <w:szCs w:val="28"/>
          <w:lang w:val="nl-NL"/>
        </w:rPr>
        <w:t>1</w:t>
      </w:r>
      <w:r w:rsidR="00E84CCD" w:rsidRPr="00941766">
        <w:rPr>
          <w:rFonts w:asciiTheme="majorHAnsi" w:hAnsiTheme="majorHAnsi" w:cstheme="majorHAnsi"/>
          <w:b/>
          <w:bCs/>
          <w:sz w:val="28"/>
          <w:szCs w:val="28"/>
          <w:lang w:val="nl-NL"/>
        </w:rPr>
        <w:t xml:space="preserve">. </w:t>
      </w:r>
      <w:r w:rsidR="001E05DA" w:rsidRPr="00941766">
        <w:rPr>
          <w:rFonts w:asciiTheme="majorHAnsi" w:hAnsiTheme="majorHAnsi" w:cstheme="majorHAnsi"/>
          <w:b/>
          <w:bCs/>
          <w:sz w:val="28"/>
          <w:szCs w:val="28"/>
          <w:lang w:val="nl-NL"/>
        </w:rPr>
        <w:t>Tồn tại, hạn chế</w:t>
      </w:r>
    </w:p>
    <w:p w14:paraId="541C1033" w14:textId="3703890A" w:rsidR="00753689" w:rsidRPr="00941766" w:rsidRDefault="002327DE" w:rsidP="00826D36">
      <w:pPr>
        <w:spacing w:before="100" w:after="100" w:line="340" w:lineRule="exact"/>
        <w:ind w:firstLine="567"/>
        <w:jc w:val="both"/>
        <w:rPr>
          <w:rFonts w:asciiTheme="majorHAnsi" w:hAnsiTheme="majorHAnsi" w:cstheme="majorHAnsi"/>
          <w:b/>
          <w:spacing w:val="-12"/>
          <w:sz w:val="28"/>
          <w:szCs w:val="28"/>
          <w:lang w:val="nl-NL"/>
        </w:rPr>
      </w:pPr>
      <w:bookmarkStart w:id="16" w:name="_2lwamvv" w:colFirst="0" w:colLast="0"/>
      <w:bookmarkEnd w:id="16"/>
      <w:r w:rsidRPr="00941766">
        <w:rPr>
          <w:rFonts w:asciiTheme="majorHAnsi" w:hAnsiTheme="majorHAnsi" w:cstheme="majorHAnsi"/>
          <w:b/>
          <w:bCs/>
          <w:spacing w:val="-12"/>
          <w:sz w:val="28"/>
          <w:szCs w:val="28"/>
          <w:lang w:val="nl-NL"/>
        </w:rPr>
        <w:t>2.</w:t>
      </w:r>
      <w:r w:rsidR="008F7596" w:rsidRPr="00941766">
        <w:rPr>
          <w:rFonts w:asciiTheme="majorHAnsi" w:hAnsiTheme="majorHAnsi" w:cstheme="majorHAnsi"/>
          <w:b/>
          <w:bCs/>
          <w:spacing w:val="-12"/>
          <w:sz w:val="28"/>
          <w:szCs w:val="28"/>
          <w:lang w:val="nl-NL"/>
        </w:rPr>
        <w:t>1.</w:t>
      </w:r>
      <w:r w:rsidR="00753689" w:rsidRPr="00941766">
        <w:rPr>
          <w:rFonts w:asciiTheme="majorHAnsi" w:hAnsiTheme="majorHAnsi" w:cstheme="majorHAnsi"/>
          <w:b/>
          <w:bCs/>
          <w:spacing w:val="-12"/>
          <w:sz w:val="28"/>
          <w:szCs w:val="28"/>
          <w:lang w:val="nl-NL"/>
        </w:rPr>
        <w:t xml:space="preserve">1. </w:t>
      </w:r>
      <w:r w:rsidR="00753689" w:rsidRPr="00941766">
        <w:rPr>
          <w:rFonts w:asciiTheme="majorHAnsi" w:hAnsiTheme="majorHAnsi" w:cstheme="majorHAnsi"/>
          <w:b/>
          <w:spacing w:val="-12"/>
          <w:sz w:val="28"/>
          <w:szCs w:val="28"/>
          <w:lang w:val="nl-NL"/>
        </w:rPr>
        <w:t xml:space="preserve"> Công tác ban hành văn bản hướng dẫn thi hành luật </w:t>
      </w:r>
      <w:r w:rsidRPr="00941766">
        <w:rPr>
          <w:rFonts w:asciiTheme="majorHAnsi" w:hAnsiTheme="majorHAnsi" w:cstheme="majorHAnsi"/>
          <w:b/>
          <w:spacing w:val="-12"/>
          <w:sz w:val="28"/>
          <w:szCs w:val="28"/>
          <w:lang w:val="nl-NL"/>
        </w:rPr>
        <w:t>GDNN</w:t>
      </w:r>
    </w:p>
    <w:p w14:paraId="53A649F2" w14:textId="715FCFF6" w:rsidR="00753689" w:rsidRPr="00941766" w:rsidRDefault="00753689"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Hệ thống </w:t>
      </w:r>
      <w:r w:rsidR="00FF72C7" w:rsidRPr="00941766">
        <w:rPr>
          <w:rFonts w:asciiTheme="majorHAnsi" w:hAnsiTheme="majorHAnsi" w:cstheme="majorHAnsi"/>
          <w:sz w:val="28"/>
          <w:szCs w:val="28"/>
          <w:lang w:val="nl-NL"/>
        </w:rPr>
        <w:t xml:space="preserve">văn bản hướng dẫn </w:t>
      </w:r>
      <w:r w:rsidR="00F422E0" w:rsidRPr="00941766">
        <w:rPr>
          <w:rFonts w:asciiTheme="majorHAnsi" w:hAnsiTheme="majorHAnsi" w:cstheme="majorHAnsi"/>
          <w:sz w:val="28"/>
          <w:szCs w:val="28"/>
          <w:lang w:val="nl-NL"/>
        </w:rPr>
        <w:t>thi hành</w:t>
      </w:r>
      <w:r w:rsidR="00FF72C7" w:rsidRPr="00941766">
        <w:rPr>
          <w:rFonts w:asciiTheme="majorHAnsi" w:hAnsiTheme="majorHAnsi" w:cstheme="majorHAnsi"/>
          <w:sz w:val="28"/>
          <w:szCs w:val="28"/>
          <w:lang w:val="nl-NL"/>
        </w:rPr>
        <w:t xml:space="preserve"> Luật</w:t>
      </w:r>
      <w:r w:rsidRPr="00941766">
        <w:rPr>
          <w:rFonts w:asciiTheme="majorHAnsi" w:hAnsiTheme="majorHAnsi" w:cstheme="majorHAnsi"/>
          <w:sz w:val="28"/>
          <w:szCs w:val="28"/>
          <w:lang w:val="nl-NL"/>
        </w:rPr>
        <w:t xml:space="preserve"> </w:t>
      </w:r>
      <w:r w:rsidRPr="00941766">
        <w:rPr>
          <w:rFonts w:asciiTheme="majorHAnsi" w:hAnsiTheme="majorHAnsi" w:cstheme="majorHAnsi"/>
          <w:bCs/>
          <w:sz w:val="28"/>
          <w:szCs w:val="28"/>
          <w:lang w:val="nl-NL"/>
        </w:rPr>
        <w:t>GDNN</w:t>
      </w:r>
      <w:r w:rsidRPr="00941766">
        <w:rPr>
          <w:rFonts w:asciiTheme="majorHAnsi" w:hAnsiTheme="majorHAnsi" w:cstheme="majorHAnsi"/>
          <w:sz w:val="28"/>
          <w:szCs w:val="28"/>
          <w:lang w:val="nl-NL"/>
        </w:rPr>
        <w:t xml:space="preserve"> tuy đầy đủ nhưng còn đồ sộ, nhiều văn bản được sửa đổi, bổ sung nhiều lần nhưng chưa được thay thế, cá biệt có văn bản vừa mới ban hành nhưng còn chồng chéo, thiếu đồng bộ,…dẫn đến phải sửa đổi, bổ sung hoặc thay thế. Điều này dẫn đến việc áp dụng các quy định của pháp luật có hiệu quả chưa cao.</w:t>
      </w:r>
    </w:p>
    <w:p w14:paraId="2D6FA574" w14:textId="77777777" w:rsidR="00753689" w:rsidRPr="00941766" w:rsidRDefault="00753689"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Nội dung các chính sách về phát triển </w:t>
      </w:r>
      <w:r w:rsidRPr="00941766">
        <w:rPr>
          <w:rFonts w:asciiTheme="majorHAnsi" w:hAnsiTheme="majorHAnsi" w:cstheme="majorHAnsi"/>
          <w:bCs/>
          <w:sz w:val="28"/>
          <w:szCs w:val="28"/>
          <w:lang w:val="nl-NL"/>
        </w:rPr>
        <w:t>GDNN</w:t>
      </w:r>
      <w:r w:rsidRPr="00941766">
        <w:rPr>
          <w:rFonts w:asciiTheme="majorHAnsi" w:hAnsiTheme="majorHAnsi" w:cstheme="majorHAnsi"/>
          <w:sz w:val="28"/>
          <w:szCs w:val="28"/>
          <w:lang w:val="nl-NL"/>
        </w:rPr>
        <w:t xml:space="preserve">, nhất là các chính sách liên quan đến khuyến khích tổ chức, cá nhân tham gia thành lập các cơ sở </w:t>
      </w:r>
      <w:r w:rsidRPr="00941766">
        <w:rPr>
          <w:rFonts w:asciiTheme="majorHAnsi" w:hAnsiTheme="majorHAnsi" w:cstheme="majorHAnsi"/>
          <w:bCs/>
          <w:sz w:val="28"/>
          <w:szCs w:val="28"/>
          <w:lang w:val="nl-NL"/>
        </w:rPr>
        <w:t>GDNN</w:t>
      </w:r>
      <w:r w:rsidRPr="00941766">
        <w:rPr>
          <w:rFonts w:asciiTheme="majorHAnsi" w:hAnsiTheme="majorHAnsi" w:cstheme="majorHAnsi"/>
          <w:sz w:val="28"/>
          <w:szCs w:val="28"/>
          <w:lang w:val="nl-NL"/>
        </w:rPr>
        <w:t xml:space="preserve">, đăng ký hoạt động </w:t>
      </w:r>
      <w:r w:rsidRPr="00941766">
        <w:rPr>
          <w:rFonts w:asciiTheme="majorHAnsi" w:hAnsiTheme="majorHAnsi" w:cstheme="majorHAnsi"/>
          <w:bCs/>
          <w:sz w:val="28"/>
          <w:szCs w:val="28"/>
          <w:lang w:val="nl-NL"/>
        </w:rPr>
        <w:t>GDNN</w:t>
      </w:r>
      <w:r w:rsidRPr="00941766">
        <w:rPr>
          <w:rFonts w:asciiTheme="majorHAnsi" w:hAnsiTheme="majorHAnsi" w:cstheme="majorHAnsi"/>
          <w:sz w:val="28"/>
          <w:szCs w:val="28"/>
          <w:lang w:val="nl-NL"/>
        </w:rPr>
        <w:t xml:space="preserve"> (địa điểm đào tạo; tăng quy mô tuyển sinh, …); liên kết với doanh nghiệp (trong đó có khối ngành sức khỏe); </w:t>
      </w:r>
      <w:r w:rsidRPr="00941766">
        <w:rPr>
          <w:rFonts w:asciiTheme="majorHAnsi" w:hAnsiTheme="majorHAnsi" w:cstheme="majorHAnsi"/>
          <w:bCs/>
          <w:sz w:val="28"/>
          <w:szCs w:val="28"/>
          <w:lang w:val="nl-NL"/>
        </w:rPr>
        <w:t>chính sách đào các ngành, nghề đặc thù (lĩnh vực sức khỏe, quốc phòng, an ninh,..</w:t>
      </w:r>
      <w:r w:rsidRPr="00941766">
        <w:rPr>
          <w:rFonts w:asciiTheme="majorHAnsi" w:hAnsiTheme="majorHAnsi" w:cstheme="majorHAnsi"/>
          <w:sz w:val="28"/>
          <w:szCs w:val="28"/>
          <w:lang w:val="nl-NL"/>
        </w:rPr>
        <w:t xml:space="preserve">.; chính sách đối với nhà giáo, cơ sở vật chất, thiết bị, dụng cụ đào tạo… còn chồng chéo, nhiều cách hiểu khác nhau nên chưa tạo được sự đột phá trong </w:t>
      </w:r>
      <w:r w:rsidRPr="00941766">
        <w:rPr>
          <w:rFonts w:asciiTheme="majorHAnsi" w:hAnsiTheme="majorHAnsi" w:cstheme="majorHAnsi"/>
          <w:bCs/>
          <w:sz w:val="28"/>
          <w:szCs w:val="28"/>
          <w:lang w:val="nl-NL"/>
        </w:rPr>
        <w:t xml:space="preserve">GDNN; </w:t>
      </w:r>
    </w:p>
    <w:p w14:paraId="2F2B1321" w14:textId="77777777" w:rsidR="00753689" w:rsidRPr="00941766" w:rsidRDefault="00753689"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c) Việc thực hiện các quy định về chế độ, chính sách đối với đội ngũ nhà giáo GDNN còn chậm. Chế độ, chính sách đối với nhà giáo giảng dạy trong cơ sở GDNN dân tộc nội trú; khoa dân tộc nội trú của cơ sở GDNN chưa được ban hành. Chế độ, chính sách tiền lương đối với đội ngũ nhà giáo GDNN chậm được sửa đổi, bổ sung cho phù hợp với thực tiễn, chưa tương xứng với mức lương của lao động cùng trình độ tại doanh nghiệp. </w:t>
      </w:r>
    </w:p>
    <w:p w14:paraId="2289B77A" w14:textId="77777777" w:rsidR="00753689" w:rsidRPr="00941766" w:rsidRDefault="00753689"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d) Cơ chế, chính sách cho phép người có trình độ kỹ năng nghề cao tham gia hoạt động GDNN chưa đủ mạnh; chính sách tuyển dụng đãi ngộ thu hút nhân tài trong GDNN chưa phát huy hiệu quả để thu hút những người có trình độ chuyên môn, kỹ năng nghề cao trở thành nhà giáo, chưa linh hoạt để họ có thể vừa tham gia dạy nghề vừa tiếp tục thực hiện công việc tại doanh nghiệp.</w:t>
      </w:r>
    </w:p>
    <w:p w14:paraId="185078AC" w14:textId="77777777" w:rsidR="00753689" w:rsidRPr="00941766" w:rsidRDefault="00753689" w:rsidP="00826D36">
      <w:pPr>
        <w:autoSpaceDE w:val="0"/>
        <w:autoSpaceDN w:val="0"/>
        <w:adjustRightInd w:val="0"/>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đ) Cơ chế, chính sách cho người học các trình độ GDNN chậm được ban hành so với thực tiễn, đặc biệt chế độ miễn, giảm học phí các ngành, nghề chuyên môn đặc thù, phục vụ phát triển kinh tế, xã hội, quốc phòng, an ninh.</w:t>
      </w:r>
    </w:p>
    <w:p w14:paraId="742C6E2B" w14:textId="117D476A" w:rsidR="00753689" w:rsidRPr="00941766" w:rsidRDefault="002327DE" w:rsidP="00826D36">
      <w:pPr>
        <w:spacing w:before="100" w:after="100" w:line="340" w:lineRule="exact"/>
        <w:ind w:firstLine="567"/>
        <w:jc w:val="both"/>
        <w:rPr>
          <w:rFonts w:asciiTheme="majorHAnsi" w:eastAsia="Times New Roman" w:hAnsiTheme="majorHAnsi" w:cstheme="majorHAnsi"/>
          <w:b/>
          <w:sz w:val="28"/>
          <w:szCs w:val="28"/>
          <w:lang w:val="nl-NL"/>
        </w:rPr>
      </w:pPr>
      <w:r w:rsidRPr="00941766">
        <w:rPr>
          <w:rFonts w:asciiTheme="majorHAnsi" w:hAnsiTheme="majorHAnsi" w:cstheme="majorHAnsi"/>
          <w:b/>
          <w:bCs/>
          <w:sz w:val="28"/>
          <w:szCs w:val="28"/>
          <w:lang w:val="nl-NL"/>
        </w:rPr>
        <w:t>2.</w:t>
      </w:r>
      <w:r w:rsidR="008F7596" w:rsidRPr="00941766">
        <w:rPr>
          <w:rFonts w:asciiTheme="majorHAnsi" w:hAnsiTheme="majorHAnsi" w:cstheme="majorHAnsi"/>
          <w:b/>
          <w:bCs/>
          <w:sz w:val="28"/>
          <w:szCs w:val="28"/>
          <w:lang w:val="nl-NL"/>
        </w:rPr>
        <w:t>1.2</w:t>
      </w:r>
      <w:r w:rsidR="00753689" w:rsidRPr="00941766">
        <w:rPr>
          <w:rFonts w:asciiTheme="majorHAnsi" w:eastAsia="Times New Roman" w:hAnsiTheme="majorHAnsi" w:cstheme="majorHAnsi"/>
          <w:b/>
          <w:sz w:val="28"/>
          <w:szCs w:val="28"/>
          <w:lang w:val="nl-NL"/>
        </w:rPr>
        <w:t>. Về thực hiện chính sách phát triển giáo dục nghề nghiệp</w:t>
      </w:r>
    </w:p>
    <w:p w14:paraId="678B59BC" w14:textId="77777777" w:rsidR="00753689" w:rsidRPr="00941766" w:rsidRDefault="00753689"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a) Cơ cấu đào tạo theo nghề và trình độ đào tạo chưa hợp lý; chưa đáp ứng được nhu cầu nhân lực kỹ thuật chất lượng cao cho sản xuất, kinh doanh, dịch vụ, nhất là những ngành kinh tế mũi nhọn, trọng điểm của đất nước.</w:t>
      </w:r>
    </w:p>
    <w:p w14:paraId="67FE73B6"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shd w:val="clear" w:color="auto" w:fill="FFFFFF"/>
          <w:lang w:val="nl-NL"/>
        </w:rPr>
      </w:pPr>
      <w:r w:rsidRPr="00941766">
        <w:rPr>
          <w:rFonts w:asciiTheme="majorHAnsi" w:hAnsiTheme="majorHAnsi" w:cstheme="majorHAnsi"/>
          <w:bCs/>
          <w:sz w:val="28"/>
          <w:szCs w:val="28"/>
          <w:lang w:val="nl-NL"/>
        </w:rPr>
        <w:lastRenderedPageBreak/>
        <w:t>b) Thiếu những giải pháp căn cơ để phát triển giáo dục nghề nghiệp, phát triển các ngành, nghề mũi nhọn; các ngành nghề mới. Chưa chủ động</w:t>
      </w:r>
      <w:r w:rsidRPr="00941766">
        <w:rPr>
          <w:rFonts w:asciiTheme="majorHAnsi" w:hAnsiTheme="majorHAnsi" w:cstheme="majorHAnsi"/>
          <w:sz w:val="28"/>
          <w:szCs w:val="28"/>
          <w:shd w:val="clear" w:color="auto" w:fill="FFFFFF"/>
          <w:lang w:val="nl-NL"/>
        </w:rPr>
        <w:t>, tích cực tham gia vào quá trình đào tạo nguồn nhân lực chất lượng cao trong các lĩnh vực công nghệ cao như: chế biến, chế tạo vi mạch bán dẫn, sinh học, vật liệu mới... nhằm tạo đột phá trong đào tạo, phát triển nguồn nhân lực chất lượng cao cho phát triển đất nước trong bối cảnh phát triển nhanh, mạnh mẽ của khoa học công nghệ và cuộc cách mạng công nghiệp 4.0.</w:t>
      </w:r>
    </w:p>
    <w:p w14:paraId="27A9F4F8" w14:textId="77777777" w:rsidR="00753689" w:rsidRPr="00941766" w:rsidRDefault="00753689"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bCs/>
          <w:sz w:val="28"/>
          <w:szCs w:val="28"/>
          <w:lang w:val="nl-NL"/>
        </w:rPr>
        <w:t xml:space="preserve">c) Việc thực hiện các chính sách khuyến khích xã hội hóa trong GDNN chưa đạt được kết quả mong đợi, số lượng, cơ cấu và quy mô, ngành, nghề đào tạo của các cơ sở GDNN còn hạn chế. </w:t>
      </w:r>
    </w:p>
    <w:p w14:paraId="3E279E7E" w14:textId="6491742F" w:rsidR="00753689" w:rsidRPr="00941766" w:rsidRDefault="002327DE" w:rsidP="00826D36">
      <w:pPr>
        <w:widowControl w:val="0"/>
        <w:spacing w:before="100" w:after="100" w:line="340" w:lineRule="exact"/>
        <w:ind w:firstLine="567"/>
        <w:rPr>
          <w:rFonts w:asciiTheme="majorHAnsi" w:hAnsiTheme="majorHAnsi" w:cstheme="majorHAnsi"/>
          <w:b/>
          <w:sz w:val="28"/>
          <w:szCs w:val="28"/>
          <w:lang w:val="nl-NL"/>
        </w:rPr>
      </w:pPr>
      <w:r w:rsidRPr="00941766">
        <w:rPr>
          <w:rFonts w:asciiTheme="majorHAnsi" w:eastAsia="Times New Roman" w:hAnsiTheme="majorHAnsi" w:cstheme="majorHAnsi"/>
          <w:b/>
          <w:sz w:val="28"/>
          <w:szCs w:val="28"/>
          <w:lang w:val="nl-NL"/>
        </w:rPr>
        <w:t>2.</w:t>
      </w:r>
      <w:r w:rsidR="008F7596" w:rsidRPr="00941766">
        <w:rPr>
          <w:rFonts w:asciiTheme="majorHAnsi" w:eastAsia="Times New Roman" w:hAnsiTheme="majorHAnsi" w:cstheme="majorHAnsi"/>
          <w:b/>
          <w:sz w:val="28"/>
          <w:szCs w:val="28"/>
          <w:lang w:val="nl-NL"/>
        </w:rPr>
        <w:t>1.3</w:t>
      </w:r>
      <w:r w:rsidR="00753689" w:rsidRPr="00941766">
        <w:rPr>
          <w:rFonts w:asciiTheme="majorHAnsi" w:hAnsiTheme="majorHAnsi" w:cstheme="majorHAnsi"/>
          <w:b/>
          <w:sz w:val="28"/>
          <w:szCs w:val="28"/>
          <w:lang w:val="nl-NL"/>
        </w:rPr>
        <w:t>. Về tài chính, đầu tư cho GDNN</w:t>
      </w:r>
    </w:p>
    <w:p w14:paraId="10F81DCB" w14:textId="6055BDD1" w:rsidR="00753689" w:rsidRPr="00941766" w:rsidRDefault="00753689" w:rsidP="00826D36">
      <w:pPr>
        <w:spacing w:before="100" w:after="100" w:line="340" w:lineRule="exact"/>
        <w:ind w:firstLine="567"/>
        <w:jc w:val="both"/>
        <w:rPr>
          <w:rFonts w:asciiTheme="majorHAnsi" w:hAnsiTheme="majorHAnsi" w:cstheme="majorHAnsi"/>
          <w:bCs/>
          <w:sz w:val="28"/>
          <w:szCs w:val="28"/>
          <w:lang w:val="nl-NL"/>
        </w:rPr>
      </w:pPr>
      <w:r w:rsidRPr="00941766">
        <w:rPr>
          <w:rFonts w:asciiTheme="majorHAnsi" w:hAnsiTheme="majorHAnsi" w:cstheme="majorHAnsi"/>
          <w:sz w:val="28"/>
          <w:szCs w:val="28"/>
          <w:lang w:val="nl-NL"/>
        </w:rPr>
        <w:t>a</w:t>
      </w:r>
      <w:r w:rsidRPr="00941766">
        <w:rPr>
          <w:rFonts w:asciiTheme="majorHAnsi" w:hAnsiTheme="majorHAnsi" w:cstheme="majorHAnsi"/>
          <w:bCs/>
          <w:sz w:val="28"/>
          <w:szCs w:val="28"/>
          <w:lang w:val="nl-NL"/>
        </w:rPr>
        <w:t xml:space="preserve">) Theo quy định tại Thông tư số 26/2020/TT-BLĐTBXH ngày 30/12/2020 của Bộ trưởng </w:t>
      </w:r>
      <w:r w:rsidR="001F24C5" w:rsidRPr="00941766">
        <w:rPr>
          <w:rFonts w:asciiTheme="majorHAnsi" w:hAnsiTheme="majorHAnsi" w:cstheme="majorHAnsi"/>
          <w:bCs/>
          <w:sz w:val="28"/>
          <w:szCs w:val="28"/>
          <w:lang w:val="nl-NL"/>
        </w:rPr>
        <w:t>Bộ LĐTBXH</w:t>
      </w:r>
      <w:r w:rsidRPr="00941766">
        <w:rPr>
          <w:rFonts w:asciiTheme="majorHAnsi" w:hAnsiTheme="majorHAnsi" w:cstheme="majorHAnsi"/>
          <w:bCs/>
          <w:sz w:val="28"/>
          <w:szCs w:val="28"/>
          <w:lang w:val="nl-NL"/>
        </w:rPr>
        <w:t xml:space="preserve"> ban hành danh mục ngành, nghề đào tạo cấp IV trình độ trung cấp, trình độ cao đẳng thì hiện nay có 897 ngành, nghề trình độ trung cấp và 669 ngành, nghề trình độ cao đẳng. Tuy nhiên, đến nay </w:t>
      </w:r>
      <w:r w:rsidR="00A018B2" w:rsidRPr="00941766">
        <w:rPr>
          <w:rFonts w:asciiTheme="majorHAnsi" w:hAnsiTheme="majorHAnsi" w:cstheme="majorHAnsi"/>
          <w:sz w:val="28"/>
          <w:szCs w:val="28"/>
          <w:lang w:val="nl-NL"/>
        </w:rPr>
        <w:t>Bộ GDĐT (</w:t>
      </w:r>
      <w:r w:rsidR="001F24C5" w:rsidRPr="00941766">
        <w:rPr>
          <w:rFonts w:asciiTheme="majorHAnsi" w:hAnsiTheme="majorHAnsi" w:cstheme="majorHAnsi"/>
          <w:sz w:val="28"/>
          <w:szCs w:val="28"/>
          <w:highlight w:val="white"/>
          <w:lang w:val="nl-NL"/>
        </w:rPr>
        <w:t>Bộ LĐTBXH</w:t>
      </w:r>
      <w:r w:rsidR="00A018B2" w:rsidRPr="00941766">
        <w:rPr>
          <w:rFonts w:asciiTheme="majorHAnsi" w:hAnsiTheme="majorHAnsi" w:cstheme="majorHAnsi"/>
          <w:sz w:val="28"/>
          <w:szCs w:val="28"/>
          <w:highlight w:val="white"/>
          <w:lang w:val="nl-NL"/>
        </w:rPr>
        <w:t xml:space="preserve"> trước đây)</w:t>
      </w:r>
      <w:r w:rsidR="00A018B2" w:rsidRPr="00941766">
        <w:rPr>
          <w:rFonts w:asciiTheme="majorHAnsi" w:hAnsiTheme="majorHAnsi" w:cstheme="majorHAnsi"/>
          <w:sz w:val="28"/>
          <w:szCs w:val="28"/>
          <w:lang w:val="nl-NL"/>
        </w:rPr>
        <w:t xml:space="preserve"> </w:t>
      </w:r>
      <w:r w:rsidRPr="00941766">
        <w:rPr>
          <w:rFonts w:asciiTheme="majorHAnsi" w:hAnsiTheme="majorHAnsi" w:cstheme="majorHAnsi"/>
          <w:bCs/>
          <w:sz w:val="28"/>
          <w:szCs w:val="28"/>
          <w:lang w:val="nl-NL"/>
        </w:rPr>
        <w:t>mới xây dựng và ban hành danh mục thiết bị đào tạo tối thiểu cho 197 ngành nghề, trong đó danh mục thiết bị trình độ trung cấp cho 192/897 ngành, nghề (đạt 21,4%), trình độ cao đẳng 186/669 ngành, nghề (đạt 12,4%).</w:t>
      </w:r>
    </w:p>
    <w:p w14:paraId="199BBC4E"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bCs/>
          <w:sz w:val="28"/>
          <w:szCs w:val="28"/>
          <w:lang w:val="nl-NL"/>
        </w:rPr>
        <w:t xml:space="preserve">b) </w:t>
      </w:r>
      <w:r w:rsidRPr="00941766">
        <w:rPr>
          <w:rFonts w:asciiTheme="majorHAnsi" w:hAnsiTheme="majorHAnsi" w:cstheme="majorHAnsi"/>
          <w:sz w:val="28"/>
          <w:szCs w:val="28"/>
          <w:lang w:val="nl-NL"/>
        </w:rPr>
        <w:t xml:space="preserve">Nguồn lực đầu tư cho GDNN nói chung và cho đào tạo nhân lực tay nghề cao nói riêng còn thấp; việc hỗ trợ đầu tư cho các trường chất lượng cao còn dàn trải, chưa tập trung. Các cơ chế, chính sách để thúc đẩy doanh nghiệp tham gia đầu tư cho đào tạo nhân lực chất lượng cao chưa hoàn thiện... </w:t>
      </w:r>
    </w:p>
    <w:p w14:paraId="0693C1B9" w14:textId="77777777" w:rsidR="00753689" w:rsidRPr="00941766" w:rsidRDefault="00753689" w:rsidP="00826D36">
      <w:pPr>
        <w:widowControl w:val="0"/>
        <w:spacing w:before="100" w:after="100" w:line="340" w:lineRule="exact"/>
        <w:ind w:firstLine="567"/>
        <w:jc w:val="both"/>
        <w:rPr>
          <w:rFonts w:asciiTheme="majorHAnsi" w:hAnsiTheme="majorHAnsi" w:cstheme="majorHAnsi"/>
          <w:iCs/>
          <w:sz w:val="28"/>
          <w:szCs w:val="28"/>
          <w:lang w:val="nl-NL"/>
        </w:rPr>
      </w:pPr>
      <w:r w:rsidRPr="00941766">
        <w:rPr>
          <w:rFonts w:asciiTheme="majorHAnsi" w:hAnsiTheme="majorHAnsi" w:cstheme="majorHAnsi"/>
          <w:sz w:val="28"/>
          <w:szCs w:val="28"/>
          <w:lang w:val="nl-NL"/>
        </w:rPr>
        <w:t xml:space="preserve">c) </w:t>
      </w:r>
      <w:r w:rsidRPr="00941766">
        <w:rPr>
          <w:rFonts w:asciiTheme="majorHAnsi" w:hAnsiTheme="majorHAnsi" w:cstheme="majorHAnsi"/>
          <w:iCs/>
          <w:sz w:val="28"/>
          <w:szCs w:val="28"/>
          <w:lang w:val="nl-NL"/>
        </w:rPr>
        <w:t xml:space="preserve">Hiệu quả khai thác các cơ sở vật chất, trang thiết bị còn giới hạn, </w:t>
      </w:r>
      <w:r w:rsidRPr="00941766">
        <w:rPr>
          <w:rFonts w:asciiTheme="majorHAnsi" w:hAnsiTheme="majorHAnsi" w:cstheme="majorHAnsi"/>
          <w:sz w:val="28"/>
          <w:szCs w:val="28"/>
          <w:lang w:val="nl-NL"/>
        </w:rPr>
        <w:t xml:space="preserve">máy móc, trang thiết bị phục vụ đào tạo tại một số cơ sở GDNN được đầu tư trọng điểm không được khai thác hết công suất thiết kế, rơi vào trạng thái hoạt động cầm chừng; một số máy móc có giá trị nhưng không được sử dụng, bảo quản đúng cách dẫn đến hỏng hóc, không còn sử dụng được dẫn đến lãng phí trong đầu tư. </w:t>
      </w:r>
    </w:p>
    <w:p w14:paraId="6D7B9153"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d) </w:t>
      </w:r>
      <w:r w:rsidRPr="00941766">
        <w:rPr>
          <w:rFonts w:asciiTheme="majorHAnsi" w:hAnsiTheme="majorHAnsi" w:cstheme="majorHAnsi"/>
          <w:iCs/>
          <w:sz w:val="28"/>
          <w:szCs w:val="28"/>
          <w:lang w:val="nl-NL"/>
        </w:rPr>
        <w:t xml:space="preserve">Ngân sách dành cho GDNN chưa </w:t>
      </w:r>
      <w:r w:rsidRPr="00941766">
        <w:rPr>
          <w:rFonts w:asciiTheme="majorHAnsi" w:hAnsiTheme="majorHAnsi" w:cstheme="majorHAnsi"/>
          <w:sz w:val="28"/>
          <w:szCs w:val="28"/>
          <w:lang w:val="nl-NL"/>
        </w:rPr>
        <w:t>phân định độc lập mà nằm trong kinh phí chung cho giáo dục quốc dân. Do đó chưa tạo sự chủ động trong phát triển hoạt động giáo dục nghề nghiệp có trọng tâm, trọng điểm.</w:t>
      </w:r>
    </w:p>
    <w:p w14:paraId="3883030E" w14:textId="4AD78225" w:rsidR="00753689" w:rsidRPr="00941766" w:rsidRDefault="002327DE"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2.</w:t>
      </w:r>
      <w:r w:rsidR="008F7596" w:rsidRPr="00941766">
        <w:rPr>
          <w:rFonts w:asciiTheme="majorHAnsi" w:hAnsiTheme="majorHAnsi" w:cstheme="majorHAnsi"/>
          <w:b/>
          <w:sz w:val="28"/>
          <w:szCs w:val="28"/>
          <w:lang w:val="nl-NL"/>
        </w:rPr>
        <w:t>1.4</w:t>
      </w:r>
      <w:r w:rsidR="00753689" w:rsidRPr="00941766">
        <w:rPr>
          <w:rFonts w:asciiTheme="majorHAnsi" w:hAnsiTheme="majorHAnsi" w:cstheme="majorHAnsi"/>
          <w:b/>
          <w:sz w:val="28"/>
          <w:szCs w:val="28"/>
          <w:lang w:val="nl-NL"/>
        </w:rPr>
        <w:t>. Về tự chủ và quản trị GDNN</w:t>
      </w:r>
    </w:p>
    <w:p w14:paraId="15190B20"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a) Việc tự chủ của các cơ sở GDNN còn chủ yếu dựa trên năng lực tự bảo đảm kinh phí mà chưa tính đến các lĩnh vực chuyên môn đào tạo, tổ chức, nhân sự. Bên cạnh đó, chưa có cơ chế, chính sách tạo điều kiện cho các cơ sở GDNN khai thác các thế mạnh về cơ sở vật chất, giáo viên của trường để vừa đào tạo vừa gắn với tham gia các hoạt động sản xuất kinh doanh dịch vụ nhằm tăng cường nguồn thu, thực hiện tiết kiệm chi tiêu, tận dụng tối đa các nguồn lực để nâng cao chất lượng đào tạo, tăng thu nhập cho cán bộ, giáo viên của trường. </w:t>
      </w:r>
    </w:p>
    <w:p w14:paraId="7CCC98B2"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Năng lực một số cơ sở GDNN còn nhiều hạn chế, việc lựa chọn đào tạo các ngành nghề còn chưa phù hợp với nhu cầu của thị trường lao động, các trường </w:t>
      </w:r>
      <w:r w:rsidRPr="00941766">
        <w:rPr>
          <w:rFonts w:asciiTheme="majorHAnsi" w:hAnsiTheme="majorHAnsi" w:cstheme="majorHAnsi"/>
          <w:sz w:val="28"/>
          <w:szCs w:val="28"/>
          <w:lang w:val="nl-NL"/>
        </w:rPr>
        <w:lastRenderedPageBreak/>
        <w:t>hoạt động chưa hiệu quả cả về quy mô và chất lượng dẫn đến không tạo được thương hiệu riêng để thu hút người học.</w:t>
      </w:r>
    </w:p>
    <w:p w14:paraId="500AEF35" w14:textId="075DE58F" w:rsidR="00753689" w:rsidRPr="00941766" w:rsidRDefault="002327DE" w:rsidP="00826D36">
      <w:pPr>
        <w:spacing w:before="100" w:after="100" w:line="340" w:lineRule="exact"/>
        <w:ind w:firstLine="567"/>
        <w:jc w:val="both"/>
        <w:rPr>
          <w:rFonts w:asciiTheme="majorHAnsi" w:hAnsiTheme="majorHAnsi" w:cstheme="majorHAnsi"/>
          <w:b/>
          <w:sz w:val="28"/>
          <w:szCs w:val="28"/>
          <w:lang w:val="nl-NL"/>
        </w:rPr>
      </w:pPr>
      <w:r w:rsidRPr="00941766">
        <w:rPr>
          <w:rFonts w:asciiTheme="majorHAnsi" w:hAnsiTheme="majorHAnsi" w:cstheme="majorHAnsi"/>
          <w:b/>
          <w:sz w:val="28"/>
          <w:szCs w:val="28"/>
          <w:lang w:val="nl-NL"/>
        </w:rPr>
        <w:t>2.</w:t>
      </w:r>
      <w:r w:rsidR="008F7596" w:rsidRPr="00941766">
        <w:rPr>
          <w:rFonts w:asciiTheme="majorHAnsi" w:hAnsiTheme="majorHAnsi" w:cstheme="majorHAnsi"/>
          <w:b/>
          <w:sz w:val="28"/>
          <w:szCs w:val="28"/>
          <w:lang w:val="nl-NL"/>
        </w:rPr>
        <w:t>1.5</w:t>
      </w:r>
      <w:r w:rsidR="00753689" w:rsidRPr="00941766">
        <w:rPr>
          <w:rFonts w:asciiTheme="majorHAnsi" w:hAnsiTheme="majorHAnsi" w:cstheme="majorHAnsi"/>
          <w:b/>
          <w:sz w:val="28"/>
          <w:szCs w:val="28"/>
          <w:lang w:val="nl-NL"/>
        </w:rPr>
        <w:t>. Xã hội hóa hoạt động GDNN</w:t>
      </w:r>
    </w:p>
    <w:p w14:paraId="4E87988C"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a) C</w:t>
      </w:r>
      <w:r w:rsidRPr="00941766">
        <w:rPr>
          <w:rFonts w:asciiTheme="majorHAnsi" w:hAnsiTheme="majorHAnsi" w:cstheme="majorHAnsi"/>
          <w:sz w:val="28"/>
          <w:szCs w:val="28"/>
          <w:lang w:val="vi-VN"/>
        </w:rPr>
        <w:t xml:space="preserve">ác </w:t>
      </w:r>
      <w:r w:rsidRPr="00941766">
        <w:rPr>
          <w:rFonts w:asciiTheme="majorHAnsi" w:hAnsiTheme="majorHAnsi" w:cstheme="majorHAnsi"/>
          <w:sz w:val="28"/>
          <w:szCs w:val="28"/>
          <w:lang w:val="nl-NL"/>
        </w:rPr>
        <w:t>cơ sở GDNN</w:t>
      </w:r>
      <w:r w:rsidRPr="00941766">
        <w:rPr>
          <w:rFonts w:asciiTheme="majorHAnsi" w:hAnsiTheme="majorHAnsi" w:cstheme="majorHAnsi"/>
          <w:sz w:val="28"/>
          <w:szCs w:val="28"/>
          <w:lang w:val="vi-VN"/>
        </w:rPr>
        <w:t xml:space="preserve"> vẫn chưa thực sự đào tạo theo sát với nhu cầu của doanh nghiệp; doanh nghiệp còn thiếu thông tin về cơ chế, chính sách, cơ chế lợi ích khi tham gia đào tạo nghề</w:t>
      </w:r>
      <w:r w:rsidRPr="00941766">
        <w:rPr>
          <w:rFonts w:asciiTheme="majorHAnsi" w:hAnsiTheme="majorHAnsi" w:cstheme="majorHAnsi"/>
          <w:sz w:val="28"/>
          <w:szCs w:val="28"/>
          <w:lang w:val="nl-NL"/>
        </w:rPr>
        <w:t xml:space="preserve"> nghiệp. </w:t>
      </w:r>
    </w:p>
    <w:p w14:paraId="42F419F6"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b) Nhận thức về việc huy động nguồn lực đầu tư cho GDNN của một bộ phận cán bộ quản lý các cấp và của nhân dân còn hạn chế, chưa nhìn nhận đúng vai trò của các thành phần kinh tế và của toàn xã hội trong việc tham gia vào các hoạt động GDNN. </w:t>
      </w:r>
    </w:p>
    <w:p w14:paraId="2994C9CF"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c) </w:t>
      </w:r>
      <w:r w:rsidRPr="00941766">
        <w:rPr>
          <w:rFonts w:asciiTheme="majorHAnsi" w:hAnsiTheme="majorHAnsi" w:cstheme="majorHAnsi"/>
          <w:sz w:val="28"/>
          <w:szCs w:val="28"/>
          <w:lang w:val="vi-VN"/>
        </w:rPr>
        <w:t>Các chính sách quy định về thuế áp dụng đối với doanh nghiệp khi tham gia hoạt động GDNN chưa đồng bộ, thống nhất, nằm rải rác trong các văn bản khác nhau; chưa thu hút được sự quan tâm của doanh nghiệp</w:t>
      </w:r>
      <w:r w:rsidRPr="00941766">
        <w:rPr>
          <w:rFonts w:asciiTheme="majorHAnsi" w:hAnsiTheme="majorHAnsi" w:cstheme="majorHAnsi"/>
          <w:sz w:val="28"/>
          <w:szCs w:val="28"/>
          <w:lang w:val="nl-NL"/>
        </w:rPr>
        <w:t xml:space="preserve">. </w:t>
      </w:r>
    </w:p>
    <w:p w14:paraId="4C0EE310"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nl-NL"/>
        </w:rPr>
        <w:t>d) Một số địa phương chưa tích cực trong việc chỉ đạo, hướng dẫn các cơ sở GDNN thuộc quyền tăng cường gắn kết với doanh nghiệp; công tác báo cáo, thống kê theo quy định chưa được thực hiện nghiêm túc.</w:t>
      </w:r>
      <w:r w:rsidRPr="00941766">
        <w:rPr>
          <w:rFonts w:asciiTheme="majorHAnsi" w:hAnsiTheme="majorHAnsi" w:cstheme="majorHAnsi"/>
          <w:sz w:val="28"/>
          <w:szCs w:val="28"/>
          <w:lang w:val="vi-VN"/>
        </w:rPr>
        <w:t xml:space="preserve"> </w:t>
      </w:r>
    </w:p>
    <w:p w14:paraId="7229C6FC"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xml:space="preserve">đ) Chưa có cơ chế tài chính ràng buộc trách nhiệm của doanh nghiệp đóng góp cho sự phát triển của GDNN. </w:t>
      </w:r>
    </w:p>
    <w:p w14:paraId="5B42CCB8" w14:textId="7AC04D76" w:rsidR="00753689" w:rsidRPr="00941766" w:rsidRDefault="002327DE" w:rsidP="00826D36">
      <w:pPr>
        <w:spacing w:before="100" w:after="100" w:line="340" w:lineRule="exact"/>
        <w:ind w:firstLine="567"/>
        <w:jc w:val="both"/>
        <w:rPr>
          <w:rFonts w:asciiTheme="majorHAnsi" w:hAnsiTheme="majorHAnsi" w:cstheme="majorHAnsi"/>
          <w:b/>
          <w:sz w:val="28"/>
          <w:szCs w:val="28"/>
          <w:lang w:val="vi-VN"/>
        </w:rPr>
      </w:pPr>
      <w:r w:rsidRPr="00941766">
        <w:rPr>
          <w:rFonts w:asciiTheme="majorHAnsi" w:hAnsiTheme="majorHAnsi" w:cstheme="majorHAnsi"/>
          <w:b/>
          <w:sz w:val="28"/>
          <w:szCs w:val="28"/>
          <w:lang w:val="vi-VN"/>
        </w:rPr>
        <w:t>2.</w:t>
      </w:r>
      <w:r w:rsidR="008F7596" w:rsidRPr="00941766">
        <w:rPr>
          <w:rFonts w:asciiTheme="majorHAnsi" w:hAnsiTheme="majorHAnsi" w:cstheme="majorHAnsi"/>
          <w:b/>
          <w:sz w:val="28"/>
          <w:szCs w:val="28"/>
          <w:lang w:val="vi-VN"/>
        </w:rPr>
        <w:t>1.6</w:t>
      </w:r>
      <w:r w:rsidR="00753689" w:rsidRPr="00941766">
        <w:rPr>
          <w:rFonts w:asciiTheme="majorHAnsi" w:hAnsiTheme="majorHAnsi" w:cstheme="majorHAnsi"/>
          <w:b/>
          <w:sz w:val="28"/>
          <w:szCs w:val="28"/>
          <w:lang w:val="vi-VN"/>
        </w:rPr>
        <w:t xml:space="preserve">. Về hoạt động đào tạo trong giáo dục nghề nghiệp </w:t>
      </w:r>
    </w:p>
    <w:p w14:paraId="35FD6D29" w14:textId="4C9AB39A" w:rsidR="00753689" w:rsidRPr="00941766" w:rsidRDefault="002327DE" w:rsidP="00826D36">
      <w:pPr>
        <w:spacing w:before="100" w:after="100" w:line="340" w:lineRule="exact"/>
        <w:ind w:firstLine="567"/>
        <w:jc w:val="both"/>
        <w:rPr>
          <w:rFonts w:asciiTheme="majorHAnsi" w:hAnsiTheme="majorHAnsi" w:cstheme="majorHAnsi"/>
          <w:b/>
          <w:sz w:val="28"/>
          <w:szCs w:val="28"/>
          <w:lang w:val="vi-VN"/>
        </w:rPr>
      </w:pPr>
      <w:r w:rsidRPr="00941766">
        <w:rPr>
          <w:rFonts w:asciiTheme="majorHAnsi" w:hAnsiTheme="majorHAnsi" w:cstheme="majorHAnsi"/>
          <w:i/>
          <w:sz w:val="28"/>
          <w:szCs w:val="28"/>
          <w:lang w:val="vi-VN"/>
        </w:rPr>
        <w:t>2.</w:t>
      </w:r>
      <w:r w:rsidR="008F7596" w:rsidRPr="00941766">
        <w:rPr>
          <w:rFonts w:asciiTheme="majorHAnsi" w:hAnsiTheme="majorHAnsi" w:cstheme="majorHAnsi"/>
          <w:i/>
          <w:sz w:val="28"/>
          <w:szCs w:val="28"/>
          <w:lang w:val="vi-VN"/>
        </w:rPr>
        <w:t>1.6.1</w:t>
      </w:r>
      <w:r w:rsidR="00753689" w:rsidRPr="00941766">
        <w:rPr>
          <w:rFonts w:asciiTheme="majorHAnsi" w:hAnsiTheme="majorHAnsi" w:cstheme="majorHAnsi"/>
          <w:i/>
          <w:sz w:val="28"/>
          <w:szCs w:val="28"/>
          <w:lang w:val="vi-VN"/>
        </w:rPr>
        <w:t>. Quy mô đào tạo chưa tương xứng với dân số trong độ tuổi lao động</w:t>
      </w:r>
    </w:p>
    <w:p w14:paraId="56519110"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a) Mặc dù quy mô đào tạo tăng nhưng chưa tương xứng với lực lượng lao động và dân số trong độ tuổi lao động của Việt Nam. Đến hết năm 2020, còn khoảng 75,4% trong tổng số hơn 54 triệu lao động chưa có có văn bằng, chứng chỉ, phải làm những công việc giản đơn, năng suất lao động thấp.</w:t>
      </w:r>
    </w:p>
    <w:p w14:paraId="1237047B"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b) Tỷ lệ phân luồng học sinh sau THCS, THPT vào GDNN chưa cao, không đạt được mục tiêu đặt ra trong Chỉ thị số 10-CT/TW của Bộ Chính trị: “Đến năm 2020 ít nhất 30% học sinh sau khi tốt nghiệp THCS đi học nghề</w:t>
      </w:r>
      <w:r w:rsidRPr="00941766">
        <w:rPr>
          <w:rFonts w:asciiTheme="majorHAnsi" w:hAnsiTheme="majorHAnsi" w:cstheme="majorHAnsi"/>
          <w:sz w:val="28"/>
          <w:szCs w:val="28"/>
          <w:vertAlign w:val="superscript"/>
        </w:rPr>
        <w:footnoteReference w:id="54"/>
      </w:r>
      <w:r w:rsidRPr="00941766">
        <w:rPr>
          <w:rFonts w:asciiTheme="majorHAnsi" w:hAnsiTheme="majorHAnsi" w:cstheme="majorHAnsi"/>
          <w:sz w:val="28"/>
          <w:szCs w:val="28"/>
          <w:lang w:val="vi-VN"/>
        </w:rPr>
        <w:t xml:space="preserve"> và “Đến 2020 phấn đấu ít nhất 30% học sinh tốt nghiệp THCS tiếp tục học tập tại các cơ sở GDNN đào tạo trình độ sơ cấp, trung cấp”</w:t>
      </w:r>
      <w:r w:rsidRPr="00941766">
        <w:rPr>
          <w:rFonts w:asciiTheme="majorHAnsi" w:hAnsiTheme="majorHAnsi" w:cstheme="majorHAnsi"/>
          <w:sz w:val="28"/>
          <w:szCs w:val="28"/>
          <w:vertAlign w:val="superscript"/>
        </w:rPr>
        <w:footnoteReference w:id="55"/>
      </w:r>
      <w:r w:rsidRPr="00941766">
        <w:rPr>
          <w:rFonts w:asciiTheme="majorHAnsi" w:hAnsiTheme="majorHAnsi" w:cstheme="majorHAnsi"/>
          <w:sz w:val="28"/>
          <w:szCs w:val="28"/>
          <w:lang w:val="vi-VN"/>
        </w:rPr>
        <w:t>. Số lượng số học sinh tốt nghiệp THCS vào học trung cấp giai đoạn 2016-2020 chỉ chiếm khoảng 16,3% tổng số học sinh tốt nghiệp THCS mỗi năm</w:t>
      </w:r>
      <w:r w:rsidRPr="00941766">
        <w:rPr>
          <w:rFonts w:asciiTheme="majorHAnsi" w:hAnsiTheme="majorHAnsi" w:cstheme="majorHAnsi"/>
          <w:sz w:val="28"/>
          <w:szCs w:val="28"/>
          <w:vertAlign w:val="superscript"/>
        </w:rPr>
        <w:footnoteReference w:id="56"/>
      </w:r>
      <w:r w:rsidRPr="00941766">
        <w:rPr>
          <w:rFonts w:asciiTheme="majorHAnsi" w:hAnsiTheme="majorHAnsi" w:cstheme="majorHAnsi"/>
          <w:sz w:val="28"/>
          <w:szCs w:val="28"/>
          <w:lang w:val="vi-VN"/>
        </w:rPr>
        <w:t xml:space="preserve">. </w:t>
      </w:r>
    </w:p>
    <w:p w14:paraId="63B3AB36" w14:textId="3403C034" w:rsidR="00753689" w:rsidRPr="00941766" w:rsidRDefault="002327DE" w:rsidP="00826D36">
      <w:pPr>
        <w:pStyle w:val="Heading4"/>
        <w:tabs>
          <w:tab w:val="clear" w:pos="2880"/>
        </w:tabs>
        <w:spacing w:before="100" w:after="100" w:line="340" w:lineRule="exact"/>
        <w:ind w:left="0" w:firstLine="567"/>
        <w:jc w:val="both"/>
        <w:rPr>
          <w:rFonts w:asciiTheme="majorHAnsi" w:hAnsiTheme="majorHAnsi" w:cstheme="majorHAnsi"/>
          <w:b w:val="0"/>
          <w:i/>
          <w:lang w:val="vi-VN"/>
        </w:rPr>
      </w:pPr>
      <w:r w:rsidRPr="00941766">
        <w:rPr>
          <w:rFonts w:asciiTheme="majorHAnsi" w:hAnsiTheme="majorHAnsi" w:cstheme="majorHAnsi"/>
          <w:b w:val="0"/>
          <w:i/>
          <w:lang w:val="vi-VN"/>
        </w:rPr>
        <w:t>2.</w:t>
      </w:r>
      <w:r w:rsidR="008F7596" w:rsidRPr="00941766">
        <w:rPr>
          <w:rFonts w:asciiTheme="majorHAnsi" w:hAnsiTheme="majorHAnsi" w:cstheme="majorHAnsi"/>
          <w:b w:val="0"/>
          <w:i/>
          <w:lang w:val="vi-VN"/>
        </w:rPr>
        <w:t>1.6</w:t>
      </w:r>
      <w:r w:rsidR="00753689" w:rsidRPr="00941766">
        <w:rPr>
          <w:rFonts w:asciiTheme="majorHAnsi" w:hAnsiTheme="majorHAnsi" w:cstheme="majorHAnsi"/>
          <w:b w:val="0"/>
          <w:i/>
          <w:lang w:val="vi-VN"/>
        </w:rPr>
        <w:t xml:space="preserve">.2. Cơ cấu đào tạo còn bất hợp lý về trình độ, ngành nghề, vùng miền và tính bao trùm </w:t>
      </w:r>
    </w:p>
    <w:p w14:paraId="7EBC3039"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vi-VN"/>
        </w:rPr>
        <w:t xml:space="preserve">a) </w:t>
      </w:r>
      <w:r w:rsidRPr="00941766">
        <w:rPr>
          <w:rFonts w:asciiTheme="majorHAnsi" w:hAnsiTheme="majorHAnsi" w:cstheme="majorHAnsi"/>
          <w:sz w:val="28"/>
          <w:szCs w:val="28"/>
          <w:lang w:val="pt-BR"/>
        </w:rPr>
        <w:t xml:space="preserve">Công tác phân luồng học sinh sau khi tốt nghiệp THCS vào học GDNN còn nhiều hạn chế, chưa đạt được mục tiêu của Đề án “Giáo dục hướng nghiệp và định </w:t>
      </w:r>
      <w:r w:rsidRPr="00941766">
        <w:rPr>
          <w:rFonts w:asciiTheme="majorHAnsi" w:hAnsiTheme="majorHAnsi" w:cstheme="majorHAnsi"/>
          <w:sz w:val="28"/>
          <w:szCs w:val="28"/>
          <w:lang w:val="pt-BR"/>
        </w:rPr>
        <w:lastRenderedPageBreak/>
        <w:t xml:space="preserve">hướng phân luồng học sinh trong giáo dục phổ thông giai đoạn 2018 - 2025” được phê duyệt theo Quyết định số 522/QĐ-TTg và tinh thần Chỉ thị số 10-CT/TW ngày 05/12/2011 của Bộ Chính trị. </w:t>
      </w:r>
    </w:p>
    <w:p w14:paraId="1492F358"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b) Tỷ lệ qua đào tạo của lao động khu vực thành thị đạt 40,8%, khu vực nông thôn đạt 16,6%. Tỷ lệ lao động qua đào tạo có văn bằng chứng chỉ ở khu vực thành thị đạt 39,9%, trong khi ở khu vực nông thôn đạt 16,3%. Trong cơ cấu trình độ đào tạo, trình độ trung cấp, cao đẳng còn chiếm tỷ lệ thấp. Cơ cấu ngành, nghề đào tạo chưa phù hợp với nhu cầu của thị trường lao động và nhu cầu người học theo từng vùng, miền, địa phương. Việc dự báo về nhu cầu lao động (số lượng, cơ cấu ngành nghề) chưa thực sự sát với thực tế nhu cầu thị trường lao động.</w:t>
      </w:r>
    </w:p>
    <w:p w14:paraId="648E3B87"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c) Đào tạo nghề nghiệp cho các đối tượng yếu thế, người dân tộc thiểu số, phụ nữ chưa được quan tâm đúng mức, tỷ lệ người dân tộc thiểu số tham gia học nghề còn rất thấp và chủ yếu là tham gia khóa học nghề dưới 3 tháng. Nhiều đối tượng yếu thế khác như người khuyết tật, người dân tộc thiểu số rất ít người, người sau cai nghiện, người mãn hạn tù… mặc dù đã có những chính sách hỗ trợ nhưng cơ hội tiếp cận với các dịch vụ GDNN còn hạn chế. Chưa tiến hành việc khảo sát, đánh giá nhu cầu đào tạo nghề cho phụ nữ theo từng độ tuổi, chưa có chính sách hỗ trợ riêng cho lao động nữ tuổi trung niên để tạo điều kiện cho lao động nữ trung niên tham gia đào tạo nghề. </w:t>
      </w:r>
    </w:p>
    <w:p w14:paraId="3F8E8B9A" w14:textId="5B1A297A" w:rsidR="00753689" w:rsidRPr="00941766" w:rsidRDefault="002327DE" w:rsidP="00826D36">
      <w:pPr>
        <w:pStyle w:val="Heading4"/>
        <w:tabs>
          <w:tab w:val="clear" w:pos="2880"/>
        </w:tabs>
        <w:spacing w:before="100" w:after="100" w:line="340" w:lineRule="exact"/>
        <w:ind w:left="0" w:firstLine="567"/>
        <w:jc w:val="both"/>
        <w:rPr>
          <w:rFonts w:asciiTheme="majorHAnsi" w:hAnsiTheme="majorHAnsi" w:cstheme="majorHAnsi"/>
          <w:b w:val="0"/>
          <w:i/>
          <w:lang w:val="pt-BR"/>
        </w:rPr>
      </w:pPr>
      <w:r w:rsidRPr="00941766">
        <w:rPr>
          <w:rFonts w:asciiTheme="majorHAnsi" w:hAnsiTheme="majorHAnsi" w:cstheme="majorHAnsi"/>
          <w:b w:val="0"/>
          <w:i/>
          <w:lang w:val="pt-BR"/>
        </w:rPr>
        <w:t>2.</w:t>
      </w:r>
      <w:r w:rsidR="008F7596" w:rsidRPr="00941766">
        <w:rPr>
          <w:rFonts w:asciiTheme="majorHAnsi" w:hAnsiTheme="majorHAnsi" w:cstheme="majorHAnsi"/>
          <w:b w:val="0"/>
          <w:i/>
          <w:lang w:val="pt-BR"/>
        </w:rPr>
        <w:t>1.6</w:t>
      </w:r>
      <w:r w:rsidR="00753689" w:rsidRPr="00941766">
        <w:rPr>
          <w:rFonts w:asciiTheme="majorHAnsi" w:hAnsiTheme="majorHAnsi" w:cstheme="majorHAnsi"/>
          <w:b w:val="0"/>
          <w:i/>
          <w:lang w:val="pt-BR"/>
        </w:rPr>
        <w:t>.3. Về quy mô và chất lượng đào tạo</w:t>
      </w:r>
    </w:p>
    <w:p w14:paraId="5A8E5974" w14:textId="77777777" w:rsidR="00753689" w:rsidRPr="00941766" w:rsidRDefault="00753689"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a) </w:t>
      </w:r>
      <w:r w:rsidRPr="00941766">
        <w:rPr>
          <w:rFonts w:asciiTheme="majorHAnsi" w:hAnsiTheme="majorHAnsi" w:cstheme="majorHAnsi"/>
          <w:iCs/>
          <w:sz w:val="28"/>
          <w:szCs w:val="28"/>
          <w:lang w:val="pt-BR"/>
        </w:rPr>
        <w:t>Chất lượng đầu vào GDNN chưa cao</w:t>
      </w:r>
      <w:r w:rsidRPr="00941766">
        <w:rPr>
          <w:rFonts w:asciiTheme="majorHAnsi" w:hAnsiTheme="majorHAnsi" w:cstheme="majorHAnsi"/>
          <w:sz w:val="28"/>
          <w:szCs w:val="28"/>
          <w:lang w:val="pt-BR"/>
        </w:rPr>
        <w:t xml:space="preserve">. Phần lớn học sinh đăng ký, lựa chọn theo học trình độ trung cấp, cao đẳng thường là những đối tượng không đủ điều kiện về năng lực học tập để theo học bậc đại học. Điều này cũng có ảnh hưởng nhất định tới chất lượng, hiệu quả của đào tạo, đặc biệt là ở các ngành, nghề công nghệ cao, ngành, nghề trọng điểm, mũi nhọn. </w:t>
      </w:r>
    </w:p>
    <w:p w14:paraId="220A8E0F"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pacing w:val="-6"/>
          <w:sz w:val="28"/>
          <w:szCs w:val="28"/>
          <w:lang w:val="pt-BR"/>
        </w:rPr>
      </w:pPr>
      <w:r w:rsidRPr="00941766">
        <w:rPr>
          <w:rFonts w:asciiTheme="majorHAnsi" w:hAnsiTheme="majorHAnsi" w:cstheme="majorHAnsi"/>
          <w:spacing w:val="-6"/>
          <w:sz w:val="28"/>
          <w:szCs w:val="28"/>
          <w:lang w:val="pt-BR"/>
        </w:rPr>
        <w:t>b) Ở một số ngành nghề, kỹ năng của người học chưa phù hợp hoặc chưa đáp ứng với nhu cầu kỹ năng của người sử dụng lao động. Một số kỹ năng cần thiết như kỹ năng xã hội, kỹ năng sống, kỹ năng sáng tạo, kỹ năng số, kỹ năng cảm xúc..., khả năng tự học của người tốt nghiệp chưa thích ứng với yêu cầu của thị trường lao động, cơ hội phát triển nghề nghiệp của người tốt nghiệp còn hạn chế.</w:t>
      </w:r>
    </w:p>
    <w:p w14:paraId="09F8A3E7"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c) Quy mô đào tạo chất lượng cao còn nhỏ, chưa đáp ứng được yêu cầu của các ngành kinh tế mũi nhọn và yêu cầu nâng cao chất lượng cạnh tranh của nguồn nhân lực trong bối cảnh hội nhập và cạnh tranh cao.</w:t>
      </w:r>
    </w:p>
    <w:p w14:paraId="22B48F37"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d) Tính thích ứng của hệ thống chưa cao để theo kịp với sự thay đổi của khoa học công nghệ, nhất là CMCN 4.0.</w:t>
      </w:r>
    </w:p>
    <w:p w14:paraId="03E6F099"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đ) Xếp hạng trụ cột kỹ năng và chỉ số chất lượng đào tạo nghề nghiệp của Việt Nam thuộc nhóm cuối của ASEAN, chưa trở thành nhân tố chính trong các nhân tố tổng hợp cho tăng trưởng kinh tế.</w:t>
      </w:r>
    </w:p>
    <w:p w14:paraId="4DA8D939" w14:textId="07DAEC6B" w:rsidR="00753689" w:rsidRPr="00941766" w:rsidRDefault="002327DE" w:rsidP="00826D36">
      <w:pPr>
        <w:pStyle w:val="Heading4"/>
        <w:tabs>
          <w:tab w:val="clear" w:pos="2880"/>
        </w:tabs>
        <w:spacing w:before="100" w:after="100" w:line="340" w:lineRule="exact"/>
        <w:ind w:left="0" w:firstLine="567"/>
        <w:jc w:val="both"/>
        <w:rPr>
          <w:rFonts w:asciiTheme="majorHAnsi" w:hAnsiTheme="majorHAnsi" w:cstheme="majorHAnsi"/>
          <w:b w:val="0"/>
          <w:lang w:val="pt-BR"/>
        </w:rPr>
      </w:pPr>
      <w:r w:rsidRPr="00941766">
        <w:rPr>
          <w:rFonts w:asciiTheme="majorHAnsi" w:hAnsiTheme="majorHAnsi" w:cstheme="majorHAnsi"/>
          <w:lang w:val="pt-BR"/>
        </w:rPr>
        <w:lastRenderedPageBreak/>
        <w:t>2.</w:t>
      </w:r>
      <w:r w:rsidR="008F7596" w:rsidRPr="00941766">
        <w:rPr>
          <w:rFonts w:asciiTheme="majorHAnsi" w:hAnsiTheme="majorHAnsi" w:cstheme="majorHAnsi"/>
          <w:lang w:val="pt-BR"/>
        </w:rPr>
        <w:t>1.7</w:t>
      </w:r>
      <w:r w:rsidR="00753689" w:rsidRPr="00941766">
        <w:rPr>
          <w:rFonts w:asciiTheme="majorHAnsi" w:hAnsiTheme="majorHAnsi" w:cstheme="majorHAnsi"/>
          <w:lang w:val="pt-BR"/>
        </w:rPr>
        <w:t>. Hội nhập quốc tế chưa chủ động và hiệu quả chưa cao</w:t>
      </w:r>
    </w:p>
    <w:p w14:paraId="61A25006"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a) Sự hợp tác giữa các cơ sở GDNN của Việt Nam với các cơ sở đào tạo của một số quốc gia còn hạn chế do các chương trình đào tạo, phương pháp đào tạo và tổ chức hoạt động đào tạo chưa tương thích, khó chuyển đổi. Kỹ năng nghề nghiệp của lao động qua đào tạo hầu như chưa được công nhận trên thị trường lao động khu vực và quốc tế. Vì vậy, sự dịch chuyển lao động giữa Việt Nam và các nước còn chậm. </w:t>
      </w:r>
    </w:p>
    <w:p w14:paraId="2AE4DABC" w14:textId="7777777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b) Chưa chủ động, tận dụng cơ hội hợp tác hiệu quả thông qua các cơ chế đa phương và song phương khu vực và quốc tế.</w:t>
      </w:r>
      <w:bookmarkStart w:id="17" w:name="_46r0co2" w:colFirst="0" w:colLast="0"/>
      <w:bookmarkEnd w:id="17"/>
    </w:p>
    <w:p w14:paraId="5A072082" w14:textId="489D8B39" w:rsidR="0044794C" w:rsidRPr="00941766" w:rsidRDefault="0044794C" w:rsidP="0044794C">
      <w:pPr>
        <w:pBdr>
          <w:top w:val="nil"/>
          <w:left w:val="nil"/>
          <w:bottom w:val="nil"/>
          <w:right w:val="nil"/>
          <w:between w:val="nil"/>
        </w:pBdr>
        <w:spacing w:before="100" w:after="100" w:line="340" w:lineRule="exact"/>
        <w:ind w:firstLine="567"/>
        <w:jc w:val="both"/>
        <w:rPr>
          <w:rFonts w:asciiTheme="majorHAnsi" w:hAnsiTheme="majorHAnsi" w:cstheme="majorHAnsi"/>
          <w:b/>
          <w:bCs/>
          <w:iCs/>
          <w:sz w:val="28"/>
          <w:szCs w:val="28"/>
          <w:lang w:val="pt-BR"/>
        </w:rPr>
      </w:pPr>
      <w:r w:rsidRPr="00941766">
        <w:rPr>
          <w:rFonts w:asciiTheme="majorHAnsi" w:hAnsiTheme="majorHAnsi" w:cstheme="majorHAnsi"/>
          <w:b/>
          <w:bCs/>
          <w:sz w:val="28"/>
          <w:szCs w:val="28"/>
          <w:lang w:val="pt-BR"/>
        </w:rPr>
        <w:t xml:space="preserve">Đánh giá chung: </w:t>
      </w:r>
      <w:r w:rsidRPr="00941766">
        <w:rPr>
          <w:rFonts w:asciiTheme="majorHAnsi" w:hAnsiTheme="majorHAnsi" w:cstheme="majorHAnsi"/>
          <w:sz w:val="28"/>
          <w:szCs w:val="28"/>
          <w:lang w:val="pt-BR"/>
        </w:rPr>
        <w:t xml:space="preserve">Trên cơ sở kết quả giám sát việc triển khai thi hành Luật GDNN tại địa phương và các cơ sở GDNN, Ủy ban Văn hóa, giáo dục của Quốc hội đã đánh giá nhận xét tại </w:t>
      </w:r>
      <w:r w:rsidRPr="00941766">
        <w:rPr>
          <w:rFonts w:asciiTheme="majorHAnsi" w:hAnsiTheme="majorHAnsi" w:cstheme="majorHAnsi"/>
          <w:iCs/>
          <w:sz w:val="28"/>
          <w:szCs w:val="28"/>
          <w:lang w:val="pt-BR"/>
        </w:rPr>
        <w:t xml:space="preserve">Báo cáo số 3151/BC-UBVHGD15 ngày 31/12/2024, cụ thể như sau: </w:t>
      </w:r>
    </w:p>
    <w:p w14:paraId="7020842A" w14:textId="54B5B5AA" w:rsidR="0044794C" w:rsidRPr="00941766" w:rsidRDefault="0044794C"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Việc triển khai thực hiện Luật GDNN đã đạt được nhiều kết quả tích cực. Hệ thống văn bản quy phạm pháp luật hướng dẫn thi hành Luật được bổ sung, nhanh chóng hoàn thiện. Mạng lưới cơ sở GDNN phát triển đa dạng về hình thức sở hữu, mô hình hoạt động và trình độ đào tạo. Nguồn lực đầu ưt cho GDNN ngày càng được tăng cường. Điều kiện bảo đảm chất lượng GDNN từng bước được cải thiện. Chât lượng, hiệu quả GDNN được cải thiện và năng cao, đap ứng ngày càng tôt hơn nhu câu nhân lực trong hầu hết các lĩnh vực của nền kinh ết quốc dân, góp phần thúc đẩy quá trình chuyển dịch cơ cấu kinh tế, cơ cấu lao động và phát triển kinh tế - xã hội của đất nước.</w:t>
      </w:r>
    </w:p>
    <w:p w14:paraId="146B1011" w14:textId="5C70648A" w:rsidR="0044794C" w:rsidRPr="00941766" w:rsidRDefault="0044794C" w:rsidP="0044794C">
      <w:pPr>
        <w:widowControl w:val="0"/>
        <w:spacing w:before="120" w:after="120"/>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Trên cơ sở kết quả giám sát việc triển khai thi hành Luật GDNN tại địa phương và các cơ sở GDNN, Ủy ban Văn hóa, giáo dục của Quốc hội đã chỉ ra: “Thực tiễn triển khai thi hành Luật GDNN còn bộc lộ một số hạn chế. Kỷ luật trong thi hành pháp luật về GDNN chưa được tuân thủ nghiêm. Tổ chức bộ máy quản lý hệ thống GDNN còn bất cập; thiếu cơ chế phối hợp hiệu quả giữa các bên liên quan. Quy mô phát triển và phân bổ mạng lưới cơ sở GDNN ở một số vùng, địa phương chưa hợp lý. Quy mô đào tạo GDNN còn nhỏ. Cơ cấu trình độ đào tạo chưa thực sự đáp ứng nhu cầu nhân lực của từng ngành, từng địa phương, từng giai đoạn phát triển. Năng lực, điều kiện của nhiều cơ sở GDNN chưa đáp ứng yêu cầu về bảo đảm chất lượng đào tạo theo nhu cầu của xã hội. Hoạt động kiểm định chất lượng, thanh tra, kiểm tra trong lĩnh vực GDNN chưa được tiến hành một cách toàn diện, thường xuyên. Nguồn lực đầu tư cho GDNN còn hạn chế, hiệu quả sử dụng chưa cao; công tác xã hội hóa GDNN còn nhiều khó khăn. Hoạt động hướng nghiệp, phân luồng chưa đạt được mục tiêu. Chất lượng, hiệu quả GDNN chưa đáp ứng được yêu cầu ngày càng cao của thị trường lao động”.</w:t>
      </w:r>
    </w:p>
    <w:p w14:paraId="28A82EFF" w14:textId="16A32ABE" w:rsidR="00753689" w:rsidRPr="00941766" w:rsidRDefault="002327DE"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bookmarkStart w:id="18" w:name="_37m2jsg" w:colFirst="0" w:colLast="0"/>
      <w:bookmarkStart w:id="19" w:name="_1mrcu09" w:colFirst="0" w:colLast="0"/>
      <w:bookmarkEnd w:id="18"/>
      <w:bookmarkEnd w:id="19"/>
      <w:r w:rsidRPr="00941766">
        <w:rPr>
          <w:rFonts w:asciiTheme="majorHAnsi" w:hAnsiTheme="majorHAnsi" w:cstheme="majorHAnsi"/>
          <w:b/>
          <w:sz w:val="28"/>
          <w:szCs w:val="28"/>
          <w:lang w:val="pt-BR"/>
        </w:rPr>
        <w:t>2.</w:t>
      </w:r>
      <w:r w:rsidR="008F7596" w:rsidRPr="00941766">
        <w:rPr>
          <w:rFonts w:asciiTheme="majorHAnsi" w:hAnsiTheme="majorHAnsi" w:cstheme="majorHAnsi"/>
          <w:b/>
          <w:sz w:val="28"/>
          <w:szCs w:val="28"/>
          <w:lang w:val="pt-BR"/>
        </w:rPr>
        <w:t>2</w:t>
      </w:r>
      <w:r w:rsidR="00753689" w:rsidRPr="00941766">
        <w:rPr>
          <w:rFonts w:asciiTheme="majorHAnsi" w:hAnsiTheme="majorHAnsi" w:cstheme="majorHAnsi"/>
          <w:b/>
          <w:sz w:val="28"/>
          <w:szCs w:val="28"/>
          <w:lang w:val="pt-BR"/>
        </w:rPr>
        <w:t xml:space="preserve">. </w:t>
      </w:r>
      <w:r w:rsidR="008F7596" w:rsidRPr="00941766">
        <w:rPr>
          <w:rFonts w:asciiTheme="majorHAnsi" w:hAnsiTheme="majorHAnsi" w:cstheme="majorHAnsi"/>
          <w:b/>
          <w:sz w:val="28"/>
          <w:szCs w:val="28"/>
          <w:lang w:val="pt-BR"/>
        </w:rPr>
        <w:t>Nguyên nhân của tồn tại, hạn chế</w:t>
      </w:r>
    </w:p>
    <w:p w14:paraId="571FB82A" w14:textId="2730FC62" w:rsidR="00753689" w:rsidRPr="00941766" w:rsidRDefault="002327DE" w:rsidP="00826D36">
      <w:pPr>
        <w:pStyle w:val="Heading3"/>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lastRenderedPageBreak/>
        <w:t>2.</w:t>
      </w:r>
      <w:r w:rsidR="008F7596" w:rsidRPr="00941766">
        <w:rPr>
          <w:rFonts w:asciiTheme="majorHAnsi" w:hAnsiTheme="majorHAnsi" w:cstheme="majorHAnsi"/>
          <w:sz w:val="28"/>
          <w:szCs w:val="28"/>
          <w:lang w:val="pt-BR"/>
        </w:rPr>
        <w:t>2.</w:t>
      </w:r>
      <w:r w:rsidR="00753689" w:rsidRPr="00941766">
        <w:rPr>
          <w:rFonts w:asciiTheme="majorHAnsi" w:hAnsiTheme="majorHAnsi" w:cstheme="majorHAnsi"/>
          <w:sz w:val="28"/>
          <w:szCs w:val="28"/>
          <w:lang w:val="pt-BR"/>
        </w:rPr>
        <w:t>1. Nguyên nhân khách quan</w:t>
      </w:r>
    </w:p>
    <w:p w14:paraId="76E900B1" w14:textId="6FE98DE3"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pacing w:val="-6"/>
          <w:sz w:val="28"/>
          <w:szCs w:val="28"/>
          <w:lang w:val="pt-BR"/>
        </w:rPr>
      </w:pPr>
      <w:r w:rsidRPr="00941766">
        <w:rPr>
          <w:rFonts w:asciiTheme="majorHAnsi" w:hAnsiTheme="majorHAnsi" w:cstheme="majorHAnsi"/>
          <w:spacing w:val="-6"/>
          <w:sz w:val="28"/>
          <w:szCs w:val="28"/>
          <w:lang w:val="pt-BR"/>
        </w:rPr>
        <w:t>a) Nền kinh tế Việt Nam phát triển chưa bền vững, còn nhiều hạn chế, lao động trong khu vực nông, lâm nghiệp và thủy sản hiện nay còn tỷ trọng lớn (chiếm tỷ lệ 65%); tỷ lệ lao động làm việc trong khu vực phi chính thức còn khá cao (chiếm khoảng 38% trong tổng số lao động có việc làm cả nước)</w:t>
      </w:r>
      <w:r w:rsidRPr="00941766">
        <w:rPr>
          <w:rFonts w:asciiTheme="majorHAnsi" w:hAnsiTheme="majorHAnsi" w:cstheme="majorHAnsi"/>
          <w:spacing w:val="-6"/>
          <w:sz w:val="28"/>
          <w:szCs w:val="28"/>
          <w:vertAlign w:val="superscript"/>
        </w:rPr>
        <w:footnoteReference w:id="57"/>
      </w:r>
      <w:r w:rsidRPr="00941766">
        <w:rPr>
          <w:rFonts w:asciiTheme="majorHAnsi" w:hAnsiTheme="majorHAnsi" w:cstheme="majorHAnsi"/>
          <w:spacing w:val="-6"/>
          <w:sz w:val="28"/>
          <w:szCs w:val="28"/>
          <w:lang w:val="pt-BR"/>
        </w:rPr>
        <w:t>. Đa số lao động trong các khu vực này là lao động giản đơn, công việc có tính thời vụ, không ổn định nên giá trị gia tăng thấp, năng suất lao động thấp. Sự khác biệt về điều kiện kinh tế, xã hội giữa các vùng, miền ảnh hưởng đến chất lượng, hiệu quả của công tác GDNN.</w:t>
      </w:r>
    </w:p>
    <w:p w14:paraId="63CC738B" w14:textId="2480ACA9"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b) Tâm lý xã hội, của người học và phụ huynh còn còn coi trọng bằng cấp hơn kỹ năng nghề nghiệp, chưa nhận thức đầy đủ về GDNN để chọn ngành, nghề. Chưa có sự phối hợp đồng bộ, chặt chẽ giữa một số ban, ngành liên quan trong công tác tuyên truyền, hướng nghiệp cho học sinh THCS một cách đồng bộ, sâu rộng để học sinh và phụ huynh xác định rõ nghề nghiệp phù hợp với khả năng và năng lực của gia đình và học sinh.</w:t>
      </w:r>
    </w:p>
    <w:p w14:paraId="35799568" w14:textId="09E23AEE"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c) Mối quan hệ giữa các cấp trình độ GDNN, khung trình độ quốc gia và Khung tiêu chuẩn kỹ năng nghề quốc gia chưa đồng bộ và chưa được điều chỉnh kịp thời. Hệ thống GDNN chưa đảm bảo tính liên thông với các bậc trình độ khác trong hệ thống giáo dục quốc dân. </w:t>
      </w:r>
    </w:p>
    <w:p w14:paraId="14657E91" w14:textId="4933F5C7"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pacing w:val="-4"/>
          <w:sz w:val="28"/>
          <w:szCs w:val="28"/>
          <w:lang w:val="pt-BR"/>
        </w:rPr>
      </w:pPr>
      <w:r w:rsidRPr="00941766">
        <w:rPr>
          <w:rFonts w:asciiTheme="majorHAnsi" w:hAnsiTheme="majorHAnsi" w:cstheme="majorHAnsi"/>
          <w:spacing w:val="-4"/>
          <w:sz w:val="28"/>
          <w:szCs w:val="28"/>
          <w:lang w:val="pt-BR"/>
        </w:rPr>
        <w:t>d) Hiệu quả tham gia của doanh nghiệp, khối tư nhân, các tổ chức xã hội - nghề nghiệp vào hoạt động GDNN chưa cao, còn mang tính hình thức, chưa có cơ chế hợp tác phù hợp. Tỷ lệ doanh nghiệp hợp tác với cơ sở GDNN thấp chỉ có khoảng 9,15%</w:t>
      </w:r>
      <w:r w:rsidRPr="00941766">
        <w:rPr>
          <w:rFonts w:asciiTheme="majorHAnsi" w:hAnsiTheme="majorHAnsi" w:cstheme="majorHAnsi"/>
          <w:spacing w:val="-4"/>
          <w:sz w:val="28"/>
          <w:szCs w:val="28"/>
          <w:vertAlign w:val="superscript"/>
        </w:rPr>
        <w:footnoteReference w:id="58"/>
      </w:r>
      <w:r w:rsidRPr="00941766">
        <w:rPr>
          <w:rFonts w:asciiTheme="majorHAnsi" w:hAnsiTheme="majorHAnsi" w:cstheme="majorHAnsi"/>
          <w:spacing w:val="-4"/>
          <w:sz w:val="28"/>
          <w:szCs w:val="28"/>
          <w:lang w:val="pt-BR"/>
        </w:rPr>
        <w:t>, trong đó doanh nghiệp vừa và nhỏ, sử dụng ít lao động chiếm tỷ lệ lớn.</w:t>
      </w:r>
    </w:p>
    <w:p w14:paraId="14B5349B" w14:textId="17EC99C4" w:rsidR="00753689" w:rsidRPr="00941766" w:rsidRDefault="00753689" w:rsidP="00826D36">
      <w:pPr>
        <w:spacing w:before="100" w:after="100" w:line="340" w:lineRule="exact"/>
        <w:ind w:firstLine="567"/>
        <w:jc w:val="both"/>
        <w:rPr>
          <w:rFonts w:asciiTheme="majorHAnsi" w:hAnsiTheme="majorHAnsi" w:cstheme="majorHAnsi"/>
          <w:bCs/>
          <w:sz w:val="28"/>
          <w:szCs w:val="28"/>
          <w:lang w:val="es-ES_tradnl"/>
        </w:rPr>
      </w:pPr>
      <w:r w:rsidRPr="00941766">
        <w:rPr>
          <w:rFonts w:asciiTheme="majorHAnsi" w:hAnsiTheme="majorHAnsi" w:cstheme="majorHAnsi"/>
          <w:bCs/>
          <w:sz w:val="28"/>
          <w:szCs w:val="28"/>
          <w:lang w:val="es-ES_tradnl"/>
        </w:rPr>
        <w:t>đ) Các doanh nghiệp (nhất là các doanh nghiệp FDI) tuyển dụng lao động chưa qua đào tạo với số lượng lớn, cả với đối tượng tốt nghiệp THCS với mức lương hấp dẫn và nhiều chính sách đãi ngộ phù hợp đã thu hút một lực lượng không nhỏ tham gia ngay vào thị trường lao động cũng làm giảm đi nguồn tuyển sinh đầu vào của các cơ sở GDNN.</w:t>
      </w:r>
    </w:p>
    <w:p w14:paraId="06AFCD11" w14:textId="20E7E0C9" w:rsidR="0075368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e) Nguồn lực cho GDNN chưa bảo đảm cho tiến trình tăng quy mô và chất lượng đào tạo. Chi từ Ngân sách nhà nước cho GDNN còn chiếm tỷ lệ thấp trong tổng chi ngân sách nhà nước cho giáo dục - đào tạo và dạy nghề. Tại nhiều địa phương, đầu tư cho phát triển GDNN chủ yếu dựa vào ngân sách trung ương. Cơ cấu chi và phương thức phân bổ nguồn lực chưa phù hợp, chậm đổi mới. Chưa gắn kết, lồng ghép các nguồn lực trong các chiến lược, chương trình, dự án của các ngành, lĩnh vực.</w:t>
      </w:r>
    </w:p>
    <w:p w14:paraId="799598D1" w14:textId="790B5A5D" w:rsidR="00594559" w:rsidRPr="00941766" w:rsidRDefault="002327DE" w:rsidP="00826D36">
      <w:pPr>
        <w:pStyle w:val="Heading4"/>
        <w:tabs>
          <w:tab w:val="clear" w:pos="2880"/>
        </w:tabs>
        <w:spacing w:before="100" w:after="100" w:line="340" w:lineRule="exact"/>
        <w:ind w:left="0" w:firstLine="567"/>
        <w:jc w:val="both"/>
        <w:rPr>
          <w:rFonts w:asciiTheme="majorHAnsi" w:hAnsiTheme="majorHAnsi" w:cstheme="majorHAnsi"/>
          <w:lang w:val="es-ES_tradnl"/>
        </w:rPr>
      </w:pPr>
      <w:r w:rsidRPr="00941766">
        <w:rPr>
          <w:rFonts w:asciiTheme="majorHAnsi" w:hAnsiTheme="majorHAnsi" w:cstheme="majorHAnsi"/>
          <w:lang w:val="es-ES_tradnl"/>
        </w:rPr>
        <w:t>2.</w:t>
      </w:r>
      <w:r w:rsidR="008F7596" w:rsidRPr="00941766">
        <w:rPr>
          <w:rFonts w:asciiTheme="majorHAnsi" w:hAnsiTheme="majorHAnsi" w:cstheme="majorHAnsi"/>
          <w:lang w:val="es-ES_tradnl"/>
        </w:rPr>
        <w:t>2.</w:t>
      </w:r>
      <w:r w:rsidR="00753689" w:rsidRPr="00941766">
        <w:rPr>
          <w:rFonts w:asciiTheme="majorHAnsi" w:hAnsiTheme="majorHAnsi" w:cstheme="majorHAnsi"/>
          <w:lang w:val="es-ES_tradnl"/>
        </w:rPr>
        <w:t>2.</w:t>
      </w:r>
      <w:r w:rsidR="00594559" w:rsidRPr="00941766">
        <w:rPr>
          <w:rFonts w:asciiTheme="majorHAnsi" w:hAnsiTheme="majorHAnsi" w:cstheme="majorHAnsi"/>
          <w:lang w:val="es-ES_tradnl"/>
        </w:rPr>
        <w:t xml:space="preserve"> Nguyên nhân chủ quan </w:t>
      </w:r>
    </w:p>
    <w:p w14:paraId="7B148C99" w14:textId="050AB613" w:rsidR="00594559" w:rsidRPr="00941766" w:rsidRDefault="002327DE"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2.</w:t>
      </w:r>
      <w:r w:rsidR="00753689" w:rsidRPr="00941766">
        <w:rPr>
          <w:rFonts w:asciiTheme="majorHAnsi" w:hAnsiTheme="majorHAnsi" w:cstheme="majorHAnsi"/>
          <w:sz w:val="28"/>
          <w:szCs w:val="28"/>
          <w:lang w:val="es-ES_tradnl"/>
        </w:rPr>
        <w:t>2.1.</w:t>
      </w:r>
      <w:r w:rsidR="0071482A"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 xml:space="preserve">Sự lãnh đạo, chỉ đạo có lúc, có nơi chưa kịp thời, chưa sâu sát, nhận thức chưa đầy đủ. Một số nơi cấp ủy, tổ chức đảng, chính quyền chưa nhận thức được tầm quan trọng của GDNN trong phát triển nguồn nhân lực, góp phần nâng </w:t>
      </w:r>
      <w:r w:rsidR="00594559" w:rsidRPr="00941766">
        <w:rPr>
          <w:rFonts w:asciiTheme="majorHAnsi" w:hAnsiTheme="majorHAnsi" w:cstheme="majorHAnsi"/>
          <w:sz w:val="28"/>
          <w:szCs w:val="28"/>
          <w:lang w:val="es-ES_tradnl"/>
        </w:rPr>
        <w:lastRenderedPageBreak/>
        <w:t>cao năng suất, chất lượng, hiệu quả và sức cạnh tranh của nền kinh tế và đảm bảo an sinh xã hội.</w:t>
      </w:r>
    </w:p>
    <w:p w14:paraId="5E62C164" w14:textId="666FBB7C" w:rsidR="00594559" w:rsidRPr="00941766" w:rsidRDefault="002327DE"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es-ES_tradnl"/>
        </w:rPr>
      </w:pPr>
      <w:bookmarkStart w:id="20" w:name="_111kx3o" w:colFirst="0" w:colLast="0"/>
      <w:bookmarkEnd w:id="20"/>
      <w:r w:rsidRPr="00941766">
        <w:rPr>
          <w:rFonts w:asciiTheme="majorHAnsi" w:hAnsiTheme="majorHAnsi" w:cstheme="majorHAnsi"/>
          <w:sz w:val="28"/>
          <w:szCs w:val="28"/>
          <w:lang w:val="es-ES_tradnl"/>
        </w:rPr>
        <w:t>2.</w:t>
      </w:r>
      <w:r w:rsidR="00753689" w:rsidRPr="00941766">
        <w:rPr>
          <w:rFonts w:asciiTheme="majorHAnsi" w:hAnsiTheme="majorHAnsi" w:cstheme="majorHAnsi"/>
          <w:sz w:val="28"/>
          <w:szCs w:val="28"/>
          <w:lang w:val="es-ES_tradnl"/>
        </w:rPr>
        <w:t>2.2.</w:t>
      </w:r>
      <w:r w:rsidR="0071482A"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Một số quy định của pháp luật hiện hành chưa đáp ứng được nhu cầu phát triển GDNN:</w:t>
      </w:r>
    </w:p>
    <w:p w14:paraId="0DA20441" w14:textId="27B6BFD8" w:rsidR="00594559" w:rsidRPr="00941766" w:rsidRDefault="0075368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a)</w:t>
      </w:r>
      <w:r w:rsidR="0071482A"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Các chính sách liên quan tới người học, người dạy, cơ sở GDNN, doanh nghiệp tham gia GDNN, người lao động…chậm đổi mới. Một số chính sách về phát triển GDNN quy định trong Luật GDNN chưa được triển khai hiệu quả như: Chính sách hướng nghiệp, phân luồng, liên thông; chính sách phổ cập nghề cho thanh niên; chính sách ưu tiên NSNN cho GDNN... Cơ chế chính sách thực hiện phân luồng chưa đồng bộ, hoạt động tư vấn hướng nghiệp cho người lao động trước, trong và sau quá trình đào tạo chưa hiệu quả. Chưa có văn bản quy định dạy văn hóa trung học phổ thông chương trình GDTX cho đói tượng học sinh tốt nghiệp THCS tham gia học trình độ trung cấp theo hướng các cơ sở GDNN đủ điều kiện chru động triển khai thực hiện, đảm bảo quyền lợi người học.</w:t>
      </w:r>
    </w:p>
    <w:p w14:paraId="1B89ECCF" w14:textId="25B3BD2A" w:rsidR="00594559" w:rsidRPr="00941766" w:rsidRDefault="0075368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b)</w:t>
      </w:r>
      <w:r w:rsidR="00594559" w:rsidRPr="00941766">
        <w:rPr>
          <w:rFonts w:asciiTheme="majorHAnsi" w:hAnsiTheme="majorHAnsi" w:cstheme="majorHAnsi"/>
          <w:sz w:val="28"/>
          <w:szCs w:val="28"/>
          <w:lang w:val="es-ES_tradnl"/>
        </w:rPr>
        <w:t xml:space="preserve"> Các chuẩn trong hệ thống GDNN chưa đồng bộ, liên thông, chưa đáp ứng được yêu cầu quản lý; quản lý chất lượng, kiểm soát chất lượng theo tiếp cận quản trị rủi ro chưa được triển khai; phương thức “hậu kiểm” và mô hình kiểm định chất lượng độc lập mới bước đầu thực hiện; chưa quy định trách nhiệm giải trình của cơ sở GDNN; chưa xây dựng các bộ chỉ số giám sát đánh giá về GDNN. </w:t>
      </w:r>
    </w:p>
    <w:p w14:paraId="154E87B6" w14:textId="6C981BC3" w:rsidR="00594559" w:rsidRPr="00941766" w:rsidRDefault="0075368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c)</w:t>
      </w:r>
      <w:r w:rsidR="00594559" w:rsidRPr="00941766">
        <w:rPr>
          <w:rFonts w:asciiTheme="majorHAnsi" w:hAnsiTheme="majorHAnsi" w:cstheme="majorHAnsi"/>
          <w:sz w:val="28"/>
          <w:szCs w:val="28"/>
          <w:lang w:val="es-ES_tradnl"/>
        </w:rPr>
        <w:t xml:space="preserve"> Chưa định hình được mô hình và cơ chế hợp tác, khuyến khích doanh nghiệp tham gia GDNN và hài hòa lợi ích, trách nhiệm, quyền lợi và nghĩa vụ của các bên liên quan. Việc đào tạo lại, đào tạo chuyển đổi nghề nghiệp, đào tạo thích ứng cho lao động trong doanh nghiệp và thị trường lao động chưa được chú trọng.</w:t>
      </w:r>
    </w:p>
    <w:p w14:paraId="00B901AD" w14:textId="2E6E29EE" w:rsidR="00594559" w:rsidRPr="00941766" w:rsidRDefault="00753689"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es-ES_tradnl"/>
        </w:rPr>
      </w:pPr>
      <w:bookmarkStart w:id="21" w:name="_3l18frh" w:colFirst="0" w:colLast="0"/>
      <w:bookmarkEnd w:id="21"/>
      <w:r w:rsidRPr="00941766">
        <w:rPr>
          <w:rFonts w:asciiTheme="majorHAnsi" w:hAnsiTheme="majorHAnsi" w:cstheme="majorHAnsi"/>
          <w:sz w:val="28"/>
          <w:szCs w:val="28"/>
          <w:lang w:val="es-ES_tradnl"/>
        </w:rPr>
        <w:t>d</w:t>
      </w:r>
      <w:r w:rsidR="0071482A"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Năng lực quản trị các cấp chưa theo kịp yêu cầu của thực tiễn và xu hướng phát triển GDNN:</w:t>
      </w:r>
    </w:p>
    <w:p w14:paraId="5481F1EF" w14:textId="77777777" w:rsidR="00594559" w:rsidRPr="00941766" w:rsidRDefault="0071482A" w:rsidP="00826D36">
      <w:pPr>
        <w:pBdr>
          <w:top w:val="nil"/>
          <w:left w:val="nil"/>
          <w:bottom w:val="nil"/>
          <w:right w:val="nil"/>
          <w:between w:val="nil"/>
        </w:pBd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Tính mở và linh hoạt, thích ứng của hệ thống chưa cao, chưa tạo điều kiện thuận lợi cho người học, đặc biệt là các đối tượng yếu thế tiếp cận GDNN. Mạng lưới cơ sở GDNN dàn trải, chồng chéo và trùng lặp ngành nghề đào tạo, chưa gắn với nhu cầu phát triển kinh tế - xã hội ở một số vùng, địa phương</w:t>
      </w:r>
      <w:r w:rsidR="00594559" w:rsidRPr="00941766">
        <w:rPr>
          <w:rFonts w:asciiTheme="majorHAnsi" w:hAnsiTheme="majorHAnsi" w:cstheme="majorHAnsi"/>
          <w:sz w:val="28"/>
          <w:szCs w:val="28"/>
          <w:vertAlign w:val="superscript"/>
        </w:rPr>
        <w:footnoteReference w:id="59"/>
      </w:r>
      <w:r w:rsidR="00594559" w:rsidRPr="00941766">
        <w:rPr>
          <w:rFonts w:asciiTheme="majorHAnsi" w:hAnsiTheme="majorHAnsi" w:cstheme="majorHAnsi"/>
          <w:sz w:val="28"/>
          <w:szCs w:val="28"/>
          <w:lang w:val="es-ES_tradnl"/>
        </w:rPr>
        <w:t xml:space="preserve">. </w:t>
      </w:r>
    </w:p>
    <w:p w14:paraId="182B3E7C" w14:textId="77777777" w:rsidR="00594559" w:rsidRPr="00941766" w:rsidRDefault="0071482A" w:rsidP="00826D36">
      <w:pPr>
        <w:spacing w:before="100" w:after="100" w:line="340" w:lineRule="exact"/>
        <w:ind w:firstLine="567"/>
        <w:jc w:val="both"/>
        <w:rPr>
          <w:rFonts w:asciiTheme="majorHAnsi" w:hAnsiTheme="majorHAnsi" w:cstheme="majorHAnsi"/>
          <w:spacing w:val="-6"/>
          <w:sz w:val="28"/>
          <w:szCs w:val="28"/>
          <w:lang w:val="es-ES_tradnl"/>
        </w:rPr>
      </w:pPr>
      <w:r w:rsidRPr="00941766">
        <w:rPr>
          <w:rFonts w:asciiTheme="majorHAnsi" w:hAnsiTheme="majorHAnsi" w:cstheme="majorHAnsi"/>
          <w:spacing w:val="-6"/>
          <w:sz w:val="28"/>
          <w:szCs w:val="28"/>
          <w:lang w:val="es-ES_tradnl"/>
        </w:rPr>
        <w:t xml:space="preserve">- </w:t>
      </w:r>
      <w:r w:rsidR="00594559" w:rsidRPr="00941766">
        <w:rPr>
          <w:rFonts w:asciiTheme="majorHAnsi" w:hAnsiTheme="majorHAnsi" w:cstheme="majorHAnsi"/>
          <w:spacing w:val="-6"/>
          <w:sz w:val="28"/>
          <w:szCs w:val="28"/>
          <w:lang w:val="es-ES_tradnl"/>
        </w:rPr>
        <w:t xml:space="preserve">Hệ thống quản trị và bảo đảm chất lượng của nhiều cơ sở GDNN còn kém hiệu quả, chưa áp dụng công nghệ quản lý mới. Tính tự chủ của các cơ sở GDNN chưa cao đặc biệt tự chủ về tổ chức bộ máy và tài chính đối với các cơ sở GDNN công lập. </w:t>
      </w:r>
    </w:p>
    <w:p w14:paraId="4E08E620" w14:textId="77777777" w:rsidR="00594559" w:rsidRPr="00941766" w:rsidRDefault="0071482A"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Việc đầu tư cơ sở vật chất và tranh thiết bị tuy đã được quan tâm nhưng vẫn còn thiếu và chưa đồng bộ. Thiết bị đào tạo một số ngành, nghề chưa đáp ứng yêu cầu về công nghệ của nền kinh tế số và CMCN 4.0, chưa phát triển các thiết bị, phòng thí nghiệm, phòng thực hành ảo; chưa có kho học liệu số dùng chung. </w:t>
      </w:r>
    </w:p>
    <w:p w14:paraId="4671339D" w14:textId="77777777" w:rsidR="00594559" w:rsidRPr="00941766" w:rsidRDefault="0071482A"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Hệ thống cơ sở dữ liệu và thông tin về GDNN và thị trường lao động chưa đầy đủ, chưa thống nhất, tính kết nối chưa cao. Dự báo cầu lao động, dự báo kỹ </w:t>
      </w:r>
      <w:r w:rsidR="00594559" w:rsidRPr="00941766">
        <w:rPr>
          <w:rFonts w:asciiTheme="majorHAnsi" w:hAnsiTheme="majorHAnsi" w:cstheme="majorHAnsi"/>
          <w:sz w:val="28"/>
          <w:szCs w:val="28"/>
          <w:lang w:val="es-ES_tradnl"/>
        </w:rPr>
        <w:lastRenderedPageBreak/>
        <w:t>năng lao động còn manh mún, chưa kịp thời; chưa có phương pháp, công cụ phù hợp, dẫn đến việc điều chỉnh các cơ chế, chính sách GDNN chưa kịp thời.</w:t>
      </w:r>
    </w:p>
    <w:p w14:paraId="7FD5EDA4" w14:textId="77777777" w:rsidR="00594559" w:rsidRPr="00941766" w:rsidRDefault="0071482A" w:rsidP="00826D36">
      <w:pPr>
        <w:spacing w:before="100" w:after="100" w:line="340" w:lineRule="exact"/>
        <w:ind w:firstLine="567"/>
        <w:jc w:val="both"/>
        <w:rPr>
          <w:rFonts w:asciiTheme="majorHAnsi" w:hAnsiTheme="majorHAnsi" w:cstheme="majorHAnsi"/>
          <w:spacing w:val="-6"/>
          <w:sz w:val="28"/>
          <w:szCs w:val="28"/>
          <w:lang w:val="es-ES_tradnl"/>
        </w:rPr>
      </w:pPr>
      <w:r w:rsidRPr="00941766">
        <w:rPr>
          <w:rFonts w:asciiTheme="majorHAnsi" w:hAnsiTheme="majorHAnsi" w:cstheme="majorHAnsi"/>
          <w:spacing w:val="-6"/>
          <w:sz w:val="28"/>
          <w:szCs w:val="28"/>
          <w:lang w:val="es-ES_tradnl"/>
        </w:rPr>
        <w:t>-</w:t>
      </w:r>
      <w:r w:rsidR="00594559" w:rsidRPr="00941766">
        <w:rPr>
          <w:rFonts w:asciiTheme="majorHAnsi" w:hAnsiTheme="majorHAnsi" w:cstheme="majorHAnsi"/>
          <w:spacing w:val="-6"/>
          <w:sz w:val="28"/>
          <w:szCs w:val="28"/>
          <w:lang w:val="es-ES_tradnl"/>
        </w:rPr>
        <w:t xml:space="preserve"> Tuyên truyền, nâng cao nhận thức được cải thiện nhưng hiệu quả chưa cao. Các sản phẩm truyền thông chưa đa dạng, phong phú, chưa làm rõ được giá trị cốt lõi của nghề nghiệp đối với cuộc sống và sự nghiệp của người học, người lao động.</w:t>
      </w:r>
    </w:p>
    <w:p w14:paraId="4D0AA417" w14:textId="14723ECE" w:rsidR="00594559" w:rsidRPr="00941766" w:rsidRDefault="00753689" w:rsidP="00826D36">
      <w:pPr>
        <w:spacing w:before="100" w:after="100" w:line="340" w:lineRule="exact"/>
        <w:ind w:firstLine="567"/>
        <w:jc w:val="both"/>
        <w:rPr>
          <w:rFonts w:asciiTheme="majorHAnsi" w:hAnsiTheme="majorHAnsi" w:cstheme="majorHAnsi"/>
          <w:sz w:val="28"/>
          <w:szCs w:val="28"/>
          <w:lang w:val="es-ES_tradnl"/>
        </w:rPr>
      </w:pPr>
      <w:bookmarkStart w:id="22" w:name="_206ipza" w:colFirst="0" w:colLast="0"/>
      <w:bookmarkEnd w:id="22"/>
      <w:r w:rsidRPr="00941766">
        <w:rPr>
          <w:rFonts w:asciiTheme="majorHAnsi" w:hAnsiTheme="majorHAnsi" w:cstheme="majorHAnsi"/>
          <w:sz w:val="28"/>
          <w:szCs w:val="28"/>
          <w:lang w:val="es-ES_tradnl"/>
        </w:rPr>
        <w:t>đ</w:t>
      </w:r>
      <w:r w:rsidR="0071482A"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Số lượng, cơ cấu và chất lượng đội ngũ nhà giáo chưa đáp ứng yêu cầu đổi mới GDNN:</w:t>
      </w:r>
    </w:p>
    <w:p w14:paraId="2C45D568" w14:textId="77777777" w:rsidR="00594559" w:rsidRPr="00941766" w:rsidRDefault="0071482A"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Kỹ năng nghề, nghiệp vụ sư phạm, phát triển chương trình, giáo trình, phương pháp đào tạo, năng lực ngoại ngữ, tin học, nghiên cứu khoa học và công nghệ…của một bộ phận đội ngũ nhà giáo còn hạn chế.</w:t>
      </w:r>
    </w:p>
    <w:p w14:paraId="0E18C276" w14:textId="77777777" w:rsidR="00594559" w:rsidRPr="00941766" w:rsidRDefault="0071482A"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Chưa xây dựng được mô hình đào tạo, bồi dưỡng nhà giáo GDNN phù hợp với yêu cầu về số lượng và chất lượng đối với tất cả các ngành nghề đào tạo (khoảng 800 ngành nghề). </w:t>
      </w:r>
    </w:p>
    <w:p w14:paraId="66E8EDE0" w14:textId="7DDCC8A6" w:rsidR="00594559" w:rsidRPr="00941766" w:rsidRDefault="00753689"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e</w:t>
      </w:r>
      <w:r w:rsidR="0071482A"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Hệ thống đánh giá, công nhận chất lượng GDNN và kỹ năng nghề quốc gia chưa đổi mới và cập nhật theo tiến trình hội nhập quốc tế:</w:t>
      </w:r>
    </w:p>
    <w:p w14:paraId="10FA8F62" w14:textId="77777777" w:rsidR="00594559" w:rsidRPr="00941766" w:rsidRDefault="0071482A"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Việc triển khai Khung trình độ quốc gia còn chậm; chưa xây dựng được cơ chế quản trị và cơ chế vận hành hiệu quả; chưa có sự tham gia tích cực của các cơ quan quản lý nhà nước, doanh nghiệp, công đoàn, hiệp hội nghề nghiệp….</w:t>
      </w:r>
    </w:p>
    <w:p w14:paraId="775B5061" w14:textId="77777777" w:rsidR="00594559" w:rsidRPr="00941766" w:rsidRDefault="0071482A"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w:t>
      </w:r>
      <w:r w:rsidR="00594559" w:rsidRPr="00941766">
        <w:rPr>
          <w:rFonts w:asciiTheme="majorHAnsi" w:hAnsiTheme="majorHAnsi" w:cstheme="majorHAnsi"/>
          <w:sz w:val="28"/>
          <w:szCs w:val="28"/>
          <w:lang w:val="es-ES_tradnl"/>
        </w:rPr>
        <w:t xml:space="preserve"> Tiêu chuẩn kỹ năng nghề quốc gia chậm sửa đổi, bổ sung theo kịp tốc độ phát triển khoa học - công nghệ và thay đổi nhanh chóng của thế giới việc làm. </w:t>
      </w:r>
    </w:p>
    <w:p w14:paraId="052798C5" w14:textId="77777777" w:rsidR="00594559" w:rsidRPr="00941766" w:rsidRDefault="0071482A" w:rsidP="00D45E1B">
      <w:pPr>
        <w:pBdr>
          <w:top w:val="nil"/>
          <w:left w:val="nil"/>
          <w:bottom w:val="nil"/>
          <w:right w:val="nil"/>
          <w:between w:val="nil"/>
        </w:pBdr>
        <w:spacing w:before="120" w:after="120" w:line="350" w:lineRule="exact"/>
        <w:ind w:firstLine="562"/>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 xml:space="preserve">- </w:t>
      </w:r>
      <w:r w:rsidR="00594559" w:rsidRPr="00941766">
        <w:rPr>
          <w:rFonts w:asciiTheme="majorHAnsi" w:hAnsiTheme="majorHAnsi" w:cstheme="majorHAnsi"/>
          <w:sz w:val="28"/>
          <w:szCs w:val="28"/>
          <w:lang w:val="es-ES_tradnl"/>
        </w:rPr>
        <w:t>Cơ chế và hoạt động đánh giá, cấp chứng chỉ kỹ năng nghề quốc gia, công nhận kết quả học tập trong quá khứ của người học và người lao động chưa phát triển kịp theo yêu cầu thực tiễn, nhất là việc công nhận trình độ kỹ năng cho lao động đang tham gia thị trường lao động trong nước và quốc tế.</w:t>
      </w:r>
    </w:p>
    <w:p w14:paraId="0DF6191D" w14:textId="11D3E1E4" w:rsidR="00594559" w:rsidRPr="00941766" w:rsidRDefault="002327DE" w:rsidP="00D45E1B">
      <w:pPr>
        <w:spacing w:before="120" w:after="120" w:line="350" w:lineRule="exact"/>
        <w:ind w:firstLine="562"/>
        <w:jc w:val="both"/>
        <w:rPr>
          <w:rFonts w:asciiTheme="majorHAnsi" w:hAnsiTheme="majorHAnsi" w:cstheme="majorHAnsi"/>
          <w:b/>
          <w:sz w:val="28"/>
          <w:szCs w:val="28"/>
          <w:lang w:val="es-ES_tradnl"/>
        </w:rPr>
      </w:pPr>
      <w:r w:rsidRPr="00941766">
        <w:rPr>
          <w:rFonts w:asciiTheme="majorHAnsi" w:hAnsiTheme="majorHAnsi" w:cstheme="majorHAnsi"/>
          <w:b/>
          <w:sz w:val="28"/>
          <w:szCs w:val="28"/>
          <w:lang w:val="es-ES_tradnl"/>
        </w:rPr>
        <w:t xml:space="preserve">III. </w:t>
      </w:r>
      <w:r w:rsidR="00781B10" w:rsidRPr="00941766">
        <w:rPr>
          <w:rFonts w:asciiTheme="majorHAnsi" w:hAnsiTheme="majorHAnsi" w:cstheme="majorHAnsi"/>
          <w:b/>
          <w:sz w:val="28"/>
          <w:szCs w:val="28"/>
          <w:lang w:val="es-ES_tradnl"/>
        </w:rPr>
        <w:t xml:space="preserve">XÁC ĐỊNH VẤN ĐỀ CẦN QUAN TÂM VÀ </w:t>
      </w:r>
      <w:r w:rsidR="00594559" w:rsidRPr="00941766">
        <w:rPr>
          <w:rFonts w:asciiTheme="majorHAnsi" w:hAnsiTheme="majorHAnsi" w:cstheme="majorHAnsi"/>
          <w:b/>
          <w:sz w:val="28"/>
          <w:szCs w:val="28"/>
          <w:lang w:val="es-ES_tradnl"/>
        </w:rPr>
        <w:t>CÁC NHÓM GIẢI PHÁP THỰC HIỆN CHÍNH SÁCH, PHÁP LUẬ</w:t>
      </w:r>
      <w:r w:rsidR="00781B10" w:rsidRPr="00941766">
        <w:rPr>
          <w:rFonts w:asciiTheme="majorHAnsi" w:hAnsiTheme="majorHAnsi" w:cstheme="majorHAnsi"/>
          <w:b/>
          <w:sz w:val="28"/>
          <w:szCs w:val="28"/>
          <w:lang w:val="es-ES_tradnl"/>
        </w:rPr>
        <w:t>T VỀ</w:t>
      </w:r>
      <w:r w:rsidR="00594559" w:rsidRPr="00941766">
        <w:rPr>
          <w:rFonts w:asciiTheme="majorHAnsi" w:hAnsiTheme="majorHAnsi" w:cstheme="majorHAnsi"/>
          <w:b/>
          <w:sz w:val="28"/>
          <w:szCs w:val="28"/>
          <w:lang w:val="es-ES_tradnl"/>
        </w:rPr>
        <w:t xml:space="preserve"> </w:t>
      </w:r>
      <w:r w:rsidR="00781B10" w:rsidRPr="00941766">
        <w:rPr>
          <w:rFonts w:asciiTheme="majorHAnsi" w:hAnsiTheme="majorHAnsi" w:cstheme="majorHAnsi"/>
          <w:b/>
          <w:sz w:val="28"/>
          <w:szCs w:val="28"/>
          <w:lang w:val="es-ES_tradnl"/>
        </w:rPr>
        <w:t>GDNN</w:t>
      </w:r>
    </w:p>
    <w:p w14:paraId="521FC9E5" w14:textId="275ED570" w:rsidR="00781B10" w:rsidRPr="00941766" w:rsidRDefault="00781B10" w:rsidP="00D45E1B">
      <w:pPr>
        <w:spacing w:before="120" w:after="120" w:line="350" w:lineRule="exact"/>
        <w:ind w:firstLine="562"/>
        <w:jc w:val="both"/>
        <w:rPr>
          <w:rFonts w:asciiTheme="majorHAnsi" w:hAnsiTheme="majorHAnsi" w:cstheme="majorHAnsi"/>
          <w:b/>
          <w:bCs/>
          <w:sz w:val="28"/>
          <w:szCs w:val="28"/>
          <w:lang w:val="es-ES_tradnl"/>
        </w:rPr>
      </w:pPr>
      <w:r w:rsidRPr="00941766">
        <w:rPr>
          <w:rFonts w:asciiTheme="majorHAnsi" w:hAnsiTheme="majorHAnsi" w:cstheme="majorHAnsi"/>
          <w:b/>
          <w:bCs/>
          <w:sz w:val="28"/>
          <w:szCs w:val="28"/>
          <w:lang w:val="es-ES_tradnl"/>
        </w:rPr>
        <w:t>1. Xác định vấn đề cần quan tâm đối với GDNN</w:t>
      </w:r>
    </w:p>
    <w:p w14:paraId="1A8A1A1C" w14:textId="77777777" w:rsidR="00781B10" w:rsidRPr="00941766" w:rsidRDefault="00781B10" w:rsidP="00D45E1B">
      <w:pPr>
        <w:pStyle w:val="Vnbnnidung0"/>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Từ thực tiễn thi hành chính sách, pháp luật về GDNN, có thể rút ra một số vấn đề cần được quan tâm:</w:t>
      </w:r>
    </w:p>
    <w:p w14:paraId="19AF4E19" w14:textId="43DBB4BC" w:rsidR="00781B10" w:rsidRPr="00941766" w:rsidRDefault="00781B10" w:rsidP="00D45E1B">
      <w:pPr>
        <w:pStyle w:val="Vnbnnidung0"/>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a) Phát triển GDNN phải được coi là nhiệm vụ của cả hệ thống chính trị; do đó, cần có sự quán triệt, nâng cao nhận thức của toàn xã hội, của các cấp các ngành về vai trò, tầm quan trọng của GDNN. Tăng cường công átc hướng nghiệp và định hướng phân luồng nghề nghiệp cho học sinh phố thông trên cơ sở nâng cao chất lượng đào tạo và tăng cơ hội việc làm sau đào tạo trình độ GDNN.</w:t>
      </w:r>
    </w:p>
    <w:p w14:paraId="7553D225" w14:textId="27AE7D1B" w:rsidR="00781B10" w:rsidRPr="00941766" w:rsidRDefault="00781B10" w:rsidP="00D45E1B">
      <w:pPr>
        <w:pStyle w:val="Vnbnnidung0"/>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b) Hệ thống pháp luật về GDNN cần được tiếp tục hoàn thiện, bảo đảm sự thống nhất, đồng bộ và liên thông trong hệ thống.</w:t>
      </w:r>
    </w:p>
    <w:p w14:paraId="2BB1D712" w14:textId="7F133E02" w:rsidR="00781B10" w:rsidRPr="00941766" w:rsidRDefault="00781B10" w:rsidP="00D45E1B">
      <w:pPr>
        <w:pStyle w:val="Vnbnnidung0"/>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 xml:space="preserve">c) Tăng cường xây dựng quan hệ gắn kết chặt chẽ giữa cơ sở đào tạo và doanh </w:t>
      </w:r>
      <w:r w:rsidRPr="00941766">
        <w:rPr>
          <w:rFonts w:asciiTheme="majorHAnsi" w:hAnsiTheme="majorHAnsi" w:cstheme="majorHAnsi"/>
          <w:lang w:val="es-ES_tradnl"/>
        </w:rPr>
        <w:lastRenderedPageBreak/>
        <w:t>nghiệp theo hướng doanh nghiệp là nơi đặt hàng, cùng tham gia đào tạo và cũng àl nơi tiếp nhận, sử dụng sản phẩm của GDNN.</w:t>
      </w:r>
    </w:p>
    <w:p w14:paraId="60948A4E" w14:textId="19B76B44" w:rsidR="00781B10" w:rsidRPr="00941766" w:rsidRDefault="00781B10" w:rsidP="00D45E1B">
      <w:pPr>
        <w:pStyle w:val="Vnbnnidung0"/>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d) Ưu tiên đầu tư nguồn lực cho phát triển GDNN một cách đồng bộ, từ xây dựng đội ngũ, cơ sở vật chất đến chương trình đào tạo, đáp ứng yêu cầu phát triển kinh tế - xã hội, cách mạng khoa học công nghệ và hội nhập quốc tế.</w:t>
      </w:r>
    </w:p>
    <w:p w14:paraId="027C22ED" w14:textId="09BEF7B2" w:rsidR="00781B10" w:rsidRPr="00941766" w:rsidRDefault="00781B10" w:rsidP="00D45E1B">
      <w:pPr>
        <w:pStyle w:val="Vnbnnidung0"/>
        <w:shd w:val="clear" w:color="auto" w:fill="auto"/>
        <w:spacing w:before="120" w:line="350" w:lineRule="exact"/>
        <w:ind w:firstLine="562"/>
        <w:jc w:val="both"/>
        <w:rPr>
          <w:rFonts w:asciiTheme="majorHAnsi" w:hAnsiTheme="majorHAnsi" w:cstheme="majorHAnsi"/>
          <w:lang w:val="es-ES_tradnl"/>
        </w:rPr>
      </w:pPr>
      <w:r w:rsidRPr="00941766">
        <w:rPr>
          <w:rFonts w:asciiTheme="majorHAnsi" w:hAnsiTheme="majorHAnsi" w:cstheme="majorHAnsi"/>
          <w:lang w:val="es-ES_tradnl"/>
        </w:rPr>
        <w:t>đ) Tăng cường công tác thanh tra, kiểm tra, giám sát việc triển khai thi hành Luật GDNN để bảo đảm kỷ cương pháp luật.</w:t>
      </w:r>
    </w:p>
    <w:p w14:paraId="2523B3F8" w14:textId="5941EC3E" w:rsidR="00781B10" w:rsidRPr="00941766" w:rsidRDefault="00781B10" w:rsidP="00781B10">
      <w:pPr>
        <w:spacing w:before="100" w:after="100" w:line="340" w:lineRule="exact"/>
        <w:ind w:firstLine="567"/>
        <w:jc w:val="both"/>
        <w:rPr>
          <w:rFonts w:asciiTheme="majorHAnsi" w:hAnsiTheme="majorHAnsi" w:cstheme="majorHAnsi"/>
          <w:b/>
          <w:bCs/>
          <w:sz w:val="28"/>
          <w:szCs w:val="28"/>
          <w:lang w:val="es-ES_tradnl"/>
        </w:rPr>
      </w:pPr>
      <w:r w:rsidRPr="00941766">
        <w:rPr>
          <w:rFonts w:asciiTheme="majorHAnsi" w:hAnsiTheme="majorHAnsi" w:cstheme="majorHAnsi"/>
          <w:b/>
          <w:bCs/>
          <w:sz w:val="28"/>
          <w:szCs w:val="28"/>
          <w:lang w:val="es-ES_tradnl"/>
        </w:rPr>
        <w:t xml:space="preserve">2. Các nhóm giải pháp thực hiện </w:t>
      </w:r>
    </w:p>
    <w:p w14:paraId="63627362" w14:textId="3ED8A94C" w:rsidR="00781B10" w:rsidRPr="00941766" w:rsidRDefault="00594559" w:rsidP="00781B10">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Để khắc phục những tồn tại, hạn chế</w:t>
      </w:r>
      <w:r w:rsidR="00781B10" w:rsidRPr="00941766">
        <w:rPr>
          <w:rFonts w:asciiTheme="majorHAnsi" w:hAnsiTheme="majorHAnsi" w:cstheme="majorHAnsi"/>
          <w:sz w:val="28"/>
          <w:szCs w:val="28"/>
          <w:lang w:val="es-ES_tradnl"/>
        </w:rPr>
        <w:t>, giải quyết được vấn đề quan tâm nêu trên</w:t>
      </w:r>
      <w:r w:rsidRPr="00941766">
        <w:rPr>
          <w:rFonts w:asciiTheme="majorHAnsi" w:hAnsiTheme="majorHAnsi" w:cstheme="majorHAnsi"/>
          <w:sz w:val="28"/>
          <w:szCs w:val="28"/>
          <w:lang w:val="es-ES_tradnl"/>
        </w:rPr>
        <w:t xml:space="preserve"> và kịp thời đáp ứng nhu cầu nguồn nhân lực có trình độ kỹ năng nghề cho thị trường lao động, cần tập trung triển khai một số nhóm giải pháp chủ yếu sau:</w:t>
      </w:r>
    </w:p>
    <w:p w14:paraId="486A0298" w14:textId="3AE6D9C0" w:rsidR="00594559" w:rsidRPr="00941766" w:rsidRDefault="00781B10"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b/>
          <w:sz w:val="28"/>
          <w:szCs w:val="28"/>
          <w:lang w:val="es-ES_tradnl"/>
        </w:rPr>
        <w:t>2.</w:t>
      </w:r>
      <w:r w:rsidR="002327DE" w:rsidRPr="00941766">
        <w:rPr>
          <w:rFonts w:asciiTheme="majorHAnsi" w:hAnsiTheme="majorHAnsi" w:cstheme="majorHAnsi"/>
          <w:b/>
          <w:sz w:val="28"/>
          <w:szCs w:val="28"/>
          <w:lang w:val="es-ES_tradnl"/>
        </w:rPr>
        <w:t>1.</w:t>
      </w:r>
      <w:r w:rsidRPr="00941766">
        <w:rPr>
          <w:rFonts w:asciiTheme="majorHAnsi" w:hAnsiTheme="majorHAnsi" w:cstheme="majorHAnsi"/>
          <w:b/>
          <w:sz w:val="28"/>
          <w:szCs w:val="28"/>
          <w:lang w:val="es-ES_tradnl"/>
        </w:rPr>
        <w:t xml:space="preserve"> </w:t>
      </w:r>
      <w:r w:rsidR="00594559" w:rsidRPr="00941766">
        <w:rPr>
          <w:rFonts w:asciiTheme="majorHAnsi" w:hAnsiTheme="majorHAnsi" w:cstheme="majorHAnsi"/>
          <w:b/>
          <w:sz w:val="28"/>
          <w:szCs w:val="28"/>
          <w:lang w:val="es-ES_tradnl"/>
        </w:rPr>
        <w:t xml:space="preserve">Nhóm giải pháp hoàn thiện </w:t>
      </w:r>
      <w:r w:rsidR="00594559" w:rsidRPr="00941766">
        <w:rPr>
          <w:rFonts w:asciiTheme="majorHAnsi" w:hAnsiTheme="majorHAnsi" w:cstheme="majorHAnsi"/>
          <w:b/>
          <w:bCs/>
          <w:sz w:val="28"/>
          <w:szCs w:val="28"/>
          <w:lang w:val="es-ES_tradnl"/>
        </w:rPr>
        <w:t>hệ thống chính sách, pháp luật, nâng cao năng lực, hiệu lực, hiệu quả quản lý nhà nước về GDNN</w:t>
      </w:r>
    </w:p>
    <w:p w14:paraId="25F25EE2"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a)</w:t>
      </w:r>
      <w:r w:rsidRPr="00941766">
        <w:rPr>
          <w:rFonts w:asciiTheme="majorHAnsi" w:hAnsiTheme="majorHAnsi" w:cstheme="majorHAnsi"/>
          <w:b/>
          <w:sz w:val="28"/>
          <w:szCs w:val="28"/>
          <w:lang w:val="es-ES_tradnl"/>
        </w:rPr>
        <w:t xml:space="preserve"> </w:t>
      </w:r>
      <w:r w:rsidRPr="00941766">
        <w:rPr>
          <w:rFonts w:asciiTheme="majorHAnsi" w:hAnsiTheme="majorHAnsi" w:cstheme="majorHAnsi"/>
          <w:sz w:val="28"/>
          <w:szCs w:val="28"/>
          <w:lang w:val="es-ES_tradnl"/>
        </w:rPr>
        <w:t>Hoàn thiện chính sách cho nhà giáo, cán bộ quản lý GDNN, chính sách học nghề cho thanh niên, cơ sở GDNN và doanh nghiệp khi tham gia hoạt động GDNN; hoàn thiện cơ chế, chính sách nhằm đẩy mạnh phân luồng học sinh sau phổ thông vào GDNN và từng bước thực hiện phổ cập nghề cho thanh niên; thu hút người học thuộc các lĩnh vực, ngành, nghề trọng điểm, ngành, nghề nặng nhọc, độc hại, văn hóa nghệ thuật, thể dục thể thao, sức khỏe... và các đối tượng chính sách; tạo điều kiện thuận lợi cho thanh niên lao động tự do, thanh niên lao động thất nghiệp hoặc có nguy cơ thất nghiệp do tác động của cách mạng khoa học công nghệ, thiên tai, dịch bệnh v.v... được tham gia học nghề; hỗ trợ vay vốn khởi nghiệp cho thanh niên qua đào tạo nghề nghiệp.</w:t>
      </w:r>
    </w:p>
    <w:p w14:paraId="5E2EB986"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b) Có cơ chế, chính sách đủ mạnh, thu hút các nhà đầu tư, doanh nghiệp, người sử dụng lao động tích cực tham gia hoạt động GDNN; chính sách đối với các cơ sở GDNN đạt tiêu chuẩn kiểm định chất lượng hoặc được công nhận là trường chất lượng cao; hoàn thiện chính sách đối với cơ sở GDNN đào tạo nghề cho các đối tượng đặc thù và lĩnh vực, ngành, nghề đặc thù;</w:t>
      </w:r>
    </w:p>
    <w:p w14:paraId="41903713"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c) Sắp xếp, tổ chức mạng lưới cơ sở GDNN theo hướng mở, linh hoạt, hiện đại, dễ tiếp cận, đa dạng về loại hình, phân bổ hợp lý về cơ cấu ngành nghề, trình độ, vùng miền; sắp xếp, chuyển các cơ sở GDNN thuộc các bộ, ngành chủ quản về bộ quản lý ngành, lĩnh vực để thống nhất đầu mối quản lý; nâng cao năng lực hoạt động, đáp ứng nhu cầu nhân lực qua đào tạo nghề nghiệp nhất là nhân lực chất lượng cao; khuyến khích phát triển cơ sở GDNN tư thục, có vốn đầu tư nước ngoài, cơ sở GDNN trong doanh nghiệp; hình thành các trung tâm quốc gia đào tạo và thực hành nghề chất lượng cao, trung tâm vùng đào tạo và thực hành nghề chất lượng cao, trường tiếp cận trình độ các nước phát triển trong nhóm G20, trường tiếp cận trình độ các nước ASEAN-4, trường chất lượng cao.</w:t>
      </w:r>
    </w:p>
    <w:p w14:paraId="549DB53C" w14:textId="77777777" w:rsidR="00594559" w:rsidRPr="00941766" w:rsidRDefault="00594559" w:rsidP="00826D36">
      <w:pPr>
        <w:spacing w:before="100" w:after="100" w:line="340" w:lineRule="exact"/>
        <w:ind w:firstLine="567"/>
        <w:jc w:val="both"/>
        <w:rPr>
          <w:rFonts w:asciiTheme="majorHAnsi" w:hAnsiTheme="majorHAnsi" w:cstheme="majorHAnsi"/>
          <w:spacing w:val="-6"/>
          <w:sz w:val="28"/>
          <w:szCs w:val="28"/>
          <w:lang w:val="es-ES_tradnl"/>
        </w:rPr>
      </w:pPr>
      <w:r w:rsidRPr="00941766">
        <w:rPr>
          <w:rFonts w:asciiTheme="majorHAnsi" w:hAnsiTheme="majorHAnsi" w:cstheme="majorHAnsi"/>
          <w:spacing w:val="-6"/>
          <w:sz w:val="28"/>
          <w:szCs w:val="28"/>
          <w:lang w:val="es-ES_tradnl"/>
        </w:rPr>
        <w:lastRenderedPageBreak/>
        <w:t>d) Nâng cao trách nhiệm, tạo động lực và tính tự chủ gắn với trách nhiệm giải trình, phát huy vai trò người đứng đầu trong các cơ sở GDNN và cơ quan quản lý các cấp; đổi mới công tác thanh tra, kiểm định, đánh giá chất lượng GDNN.</w:t>
      </w:r>
    </w:p>
    <w:p w14:paraId="413E96C3" w14:textId="39940A93" w:rsidR="00594559" w:rsidRPr="00941766" w:rsidRDefault="00781B10"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b/>
          <w:bCs/>
          <w:sz w:val="28"/>
          <w:szCs w:val="28"/>
          <w:lang w:val="es-ES_tradnl"/>
        </w:rPr>
        <w:t>2.</w:t>
      </w:r>
      <w:r w:rsidR="00594559" w:rsidRPr="00941766">
        <w:rPr>
          <w:rFonts w:asciiTheme="majorHAnsi" w:hAnsiTheme="majorHAnsi" w:cstheme="majorHAnsi"/>
          <w:b/>
          <w:bCs/>
          <w:sz w:val="28"/>
          <w:szCs w:val="28"/>
          <w:lang w:val="es-ES_tradnl"/>
        </w:rPr>
        <w:t>2. Nhóm giải pháp đẩy nhanh chuyển đổi số; hiện đại hóa cơ sở vật chất thiết bị và đổi mới chương trình, phương thức đào tạo</w:t>
      </w:r>
    </w:p>
    <w:p w14:paraId="192A9A1F"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 xml:space="preserve">a) Rà soát, sửa đổi, bổ sung hệ thống văn bản quy phạm pháp luật trong lĩnh vực GDNN đáp ứng yêu cầu chuyển đổi số, đồng thời với nâng cao nhận thức về chuyển đổi số, nâng cao năng lực số của đội ngũ nhà giáo và cán bộ quản lý các cấp nhằm nhanh chóng thực hiện chuyển đổi số trong hệ thống GDNN; đầu tư, phát triển hạ tầng số, hệ thống cơ sở dữ liệu bảo đảm đồng bộ với hệ thống cơ sở dữ liệu quốc gia, cơ sở dữ liệu chuyên ngành khác góp phần hình thành cơ sở dữ liệu mở quốc gia; xây dựng các nền tảng số có khả năng triển khai dùng chung và hỗ trợ dạy học trực tuyến trong GDNN; phát triển kho học liệu số ở tất cả các trình độ, ngành nghề đào tạo, dùng chung toàn ngành và liên kết với quốc tế. </w:t>
      </w:r>
    </w:p>
    <w:p w14:paraId="12676497"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b) Chuẩn hóa các bộ tiêu chuẩn trong GDNN tiếp cận chuẩn của các nước phát triển trong khu vực ASEAN và thế giới; hiện đại hóa cơ sở vật chất, thiết bị đào tạo của cơ sở GDNN, phù hợp với công nghệ sản xuất của doanh nghiệp, định hướng phân tầng chất lượng và đặc thù các ngành, nghề đào tạo; tăng cường gắn kết với doanh nghiệp để khai thác, sử dụng thiết bị đào tạo tại doanh nghiệp; phát triển mô hình “nhà trường thông minh, hiện đại”; đầu tư nâng cấp các phòng thí nghiệm, xưởng thực hành ảo, thiết bị ảo ở những ngành, nghề phù hợp.</w:t>
      </w:r>
    </w:p>
    <w:p w14:paraId="238AB9B7"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 xml:space="preserve">c) Phát triển chuẩn đầu ra; đổi mới nội dung chương trình đào tạo theo hướng mở, linh hoạt, liên thông, đáp ứng chuẩn đầu ra; </w:t>
      </w:r>
      <w:bookmarkStart w:id="23" w:name="OLE_LINK92"/>
      <w:bookmarkStart w:id="24" w:name="OLE_LINK93"/>
      <w:r w:rsidRPr="00941766">
        <w:rPr>
          <w:rFonts w:asciiTheme="majorHAnsi" w:hAnsiTheme="majorHAnsi" w:cstheme="majorHAnsi"/>
          <w:sz w:val="28"/>
          <w:szCs w:val="28"/>
          <w:lang w:val="es-ES_tradnl"/>
        </w:rPr>
        <w:t>phát triển chương trình đào tạo cho người lao động trong các doanh nghiệp theo hình thức vừa làm vừa học ở trình độ trung cấp, cao đẳng</w:t>
      </w:r>
      <w:bookmarkEnd w:id="23"/>
      <w:bookmarkEnd w:id="24"/>
      <w:r w:rsidRPr="00941766">
        <w:rPr>
          <w:rFonts w:asciiTheme="majorHAnsi" w:hAnsiTheme="majorHAnsi" w:cstheme="majorHAnsi"/>
          <w:sz w:val="28"/>
          <w:szCs w:val="28"/>
          <w:lang w:val="es-ES_tradnl"/>
        </w:rPr>
        <w:t>; đa dạng hóa phương thức tổ chức đào tạo với sự ứng dụng mạnh mẽ của công nghệ thông tin; chú trọng đào tạo lại, đào tạo thường xuyên cho người lao động, đào tạo cho lao động di cư.</w:t>
      </w:r>
    </w:p>
    <w:p w14:paraId="1C03788D"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d) Tăng cường đào tạo toàn diện, chú trọng đến phát triển phẩm chất, hình thành các kỹ năng cốt lõi, kỹ năng mềm, kỹ năng số, trình độ ngoại ngữ, tuy duy sáng tạo, hội nhập cho thanh niên người học; đổi mới, đa dạng phương thức kiểm tra, đánh giá, có sự tham gia và thừa nhận của người sử dụng lao động; triển khai công nhận kỹ năng, trình độ của người học, người lao động đã tích lũy từ học tập và kinh nghiệm làm việc thực tế ở trong và ngoài nước.</w:t>
      </w:r>
    </w:p>
    <w:p w14:paraId="4C346F3F" w14:textId="3B1E95EC" w:rsidR="00594559" w:rsidRPr="00941766" w:rsidRDefault="00781B10" w:rsidP="00826D36">
      <w:pPr>
        <w:spacing w:before="100" w:after="100" w:line="340" w:lineRule="exact"/>
        <w:ind w:firstLine="567"/>
        <w:jc w:val="both"/>
        <w:rPr>
          <w:rFonts w:asciiTheme="majorHAnsi" w:hAnsiTheme="majorHAnsi" w:cstheme="majorHAnsi"/>
          <w:b/>
          <w:bCs/>
          <w:sz w:val="28"/>
          <w:szCs w:val="28"/>
          <w:lang w:val="es-ES_tradnl"/>
        </w:rPr>
      </w:pPr>
      <w:r w:rsidRPr="00941766">
        <w:rPr>
          <w:rFonts w:asciiTheme="majorHAnsi" w:hAnsiTheme="majorHAnsi" w:cstheme="majorHAnsi"/>
          <w:b/>
          <w:bCs/>
          <w:sz w:val="28"/>
          <w:szCs w:val="28"/>
          <w:lang w:val="es-ES_tradnl"/>
        </w:rPr>
        <w:t>2.</w:t>
      </w:r>
      <w:r w:rsidR="00594559" w:rsidRPr="00941766">
        <w:rPr>
          <w:rFonts w:asciiTheme="majorHAnsi" w:hAnsiTheme="majorHAnsi" w:cstheme="majorHAnsi"/>
          <w:b/>
          <w:bCs/>
          <w:sz w:val="28"/>
          <w:szCs w:val="28"/>
          <w:lang w:val="es-ES_tradnl"/>
        </w:rPr>
        <w:t>3. Nhóm giải pháp phát triển đội ngũ nhà giáo, nghệ nhân, chuyên gia, người dạy nghề và cán bộ quản lý trong GDNN</w:t>
      </w:r>
    </w:p>
    <w:p w14:paraId="129C9C4E"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 xml:space="preserve">a) Hoàn thiện các chuẩn và chuẩn hóa nhà giáo, chú trọng kinh nghiệm thực tiễn và năng lực nghề nghiệp, đáp ứng yêu cầu đổi mới; xây dựng và triển khai cơ chế định kỳ thường xuyên đào tạo, bồi dưỡng năng lực chuyên môn, năng lực sư phạm cho nhà giáo; </w:t>
      </w:r>
    </w:p>
    <w:p w14:paraId="1D251CB4"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lastRenderedPageBreak/>
        <w:t>b) Đổi mới, nâng cao chất lượng, đa dạng hoá các chương trình, phương thức đào tạo, bồi dưỡng; đào tạo, bồi dưỡng cho nhà giáo giảng dạy ngành, nghề trọng điểm cấp độ ASEAN, quốc tế tại nước ngoài; thực hiện công nhận kỹ năng, trình độ đối với người có chuyên môn, nghiệp vụ ở ngành nghề khác chuyển sang làm giáo viên; phát triển mạnh đội ngũ nghệ nhân, chuyên gia, người dạy nghề tham gia đào tạo các cấp trình độ của GDNN; triển khai hiệu quả các cộng đồng, mạng lưới kết nối đội ngũ nhà giáo, nghệ nhân, chuyên gia và người dạy nghề.</w:t>
      </w:r>
    </w:p>
    <w:p w14:paraId="33CAD9FE"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c) Chuẩn hóa và định kỳ, thường xuyên đào tạo, bồi dưỡng chuẩn hóa, nâng cao năng lực cho cán bộ quản lý cơ sở GDNN, cán bộ quản lý nhà nước về GDNN các cấp, đặc biệt ở cấp địa phương; chú trọng kỹ năng quản lý, quản trị hiện đại và năng lực đổi mới, sáng tạo; hỗ trợ, khuyến khích phát triển đội ngũ cán bộ quản lý đào tạo tại doanh nghiệp; tăng cường đào tạo, bồi dưỡng cán bộ quản lý nguồn các cấp tại nước ngoài.</w:t>
      </w:r>
    </w:p>
    <w:p w14:paraId="0819AC62" w14:textId="4E3C4C6B" w:rsidR="00594559" w:rsidRPr="00941766" w:rsidRDefault="00781B10" w:rsidP="00826D36">
      <w:pPr>
        <w:spacing w:before="100" w:after="100" w:line="340" w:lineRule="exact"/>
        <w:ind w:firstLine="567"/>
        <w:jc w:val="both"/>
        <w:rPr>
          <w:rFonts w:asciiTheme="majorHAnsi" w:hAnsiTheme="majorHAnsi" w:cstheme="majorHAnsi"/>
          <w:b/>
          <w:bCs/>
          <w:sz w:val="28"/>
          <w:szCs w:val="28"/>
          <w:lang w:val="es-ES_tradnl"/>
        </w:rPr>
      </w:pPr>
      <w:bookmarkStart w:id="25" w:name="OLE_LINK30"/>
      <w:bookmarkStart w:id="26" w:name="OLE_LINK31"/>
      <w:r w:rsidRPr="00941766">
        <w:rPr>
          <w:rFonts w:asciiTheme="majorHAnsi" w:hAnsiTheme="majorHAnsi" w:cstheme="majorHAnsi"/>
          <w:b/>
          <w:bCs/>
          <w:sz w:val="28"/>
          <w:szCs w:val="28"/>
          <w:lang w:val="es-ES_tradnl"/>
        </w:rPr>
        <w:t>2.</w:t>
      </w:r>
      <w:r w:rsidR="00594559" w:rsidRPr="00941766">
        <w:rPr>
          <w:rFonts w:asciiTheme="majorHAnsi" w:hAnsiTheme="majorHAnsi" w:cstheme="majorHAnsi"/>
          <w:b/>
          <w:bCs/>
          <w:sz w:val="28"/>
          <w:szCs w:val="28"/>
          <w:lang w:val="es-ES_tradnl"/>
        </w:rPr>
        <w:t xml:space="preserve">4. </w:t>
      </w:r>
      <w:bookmarkStart w:id="27" w:name="OLE_LINK122"/>
      <w:bookmarkStart w:id="28" w:name="OLE_LINK123"/>
      <w:r w:rsidR="00594559" w:rsidRPr="00941766">
        <w:rPr>
          <w:rFonts w:asciiTheme="majorHAnsi" w:hAnsiTheme="majorHAnsi" w:cstheme="majorHAnsi"/>
          <w:b/>
          <w:bCs/>
          <w:sz w:val="28"/>
          <w:szCs w:val="28"/>
          <w:lang w:val="es-ES_tradnl"/>
        </w:rPr>
        <w:t>Nhóm giải pháp đẩy mạnh đào tạo nhân lực trẻ có kỹ năng nghề cao đáp ứng yêu cầu nhân lực cho công nghiệp hóa, hiện đại hóa</w:t>
      </w:r>
      <w:bookmarkEnd w:id="27"/>
      <w:bookmarkEnd w:id="28"/>
    </w:p>
    <w:p w14:paraId="5BF6ED89"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a) Tập trung các nguồn lực phát triển mạng lưới cơ sở GDNN chất lượng cao, ngành, nghề trọng điểm; hình thành các trường chất lượng cao, các trung tâm quốc gia, trung tâm vùng đào tạo và thực hành nghề chất lượng cao có tính chất hạt nhân, dẫn dắt, lan tỏa và thực hiện liên kết vùng hiệu quả, đáp ứng nhu cầu nhân lực kỹ năng nghề cao của một số ngành, lĩnh vực trọng điểm, mũi nhọn.</w:t>
      </w:r>
    </w:p>
    <w:p w14:paraId="2B039AFB"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b) Phát triển các chương trình đào tạo chất lượng cao gắn với các ngành nghề mới, ứng dụng công nghệ mới, công nghệ cao, kỹ năng mới, kỹ năng tương lai; ngành, nghề đáp ứng yêu cầu cuộc CMCN 4.0 tham chiếu theo các chuẩn khu vực và quốc tế; khuyến khích, tạo điều kiện phát triển các chương trình liên kết đào tạo với nước ngoài, các chương trình đào tạo kỹ năng nghề cao cho người nước ngoài tại Việt Nam; đánh giá, nhân rộng đào tạo theo các chương trình chuyển giao từ nước ngoài; áp dụng công nghệ đào tạo, nhân rộng các mô hình đào tạo tiên tiến của các nước phát triển; thí điểm mời giảng viên nước ngoài giảng dạy một số ngành, nghề chất lượng cao theo chuẩn quốc tế.</w:t>
      </w:r>
    </w:p>
    <w:p w14:paraId="445D4C7A" w14:textId="77777777" w:rsidR="00594559" w:rsidRPr="00941766" w:rsidRDefault="00594559" w:rsidP="00826D36">
      <w:pPr>
        <w:spacing w:before="100" w:after="100" w:line="340" w:lineRule="exact"/>
        <w:ind w:firstLine="567"/>
        <w:jc w:val="both"/>
        <w:rPr>
          <w:rFonts w:asciiTheme="majorHAnsi" w:hAnsiTheme="majorHAnsi" w:cstheme="majorHAnsi"/>
          <w:spacing w:val="-6"/>
          <w:sz w:val="28"/>
          <w:szCs w:val="28"/>
          <w:lang w:val="es-ES_tradnl"/>
        </w:rPr>
      </w:pPr>
      <w:r w:rsidRPr="00941766">
        <w:rPr>
          <w:rFonts w:asciiTheme="majorHAnsi" w:hAnsiTheme="majorHAnsi" w:cstheme="majorHAnsi"/>
          <w:spacing w:val="-6"/>
          <w:sz w:val="28"/>
          <w:szCs w:val="28"/>
          <w:lang w:val="es-ES_tradnl"/>
        </w:rPr>
        <w:t>c) Đa dạng hóa, đổi mới căn bản phương thức tổ chức đào tạo theo tiếp cận phát triển toàn diện năng lực và phẩm chất thanh niên; khai phóng tiềm năng, khơi dậy tính tích cực, chủ động, sáng tạo và năng lực vận dụng kiến thức, kỹ năng của thanh niên vào thực tiễn nghề nghiệp; đổi mới phương thức đánh giá và công nhận tốt nghiệp có sự tham gia của doanh nghiệp đối với các chương trình chất lượng cao;</w:t>
      </w:r>
    </w:p>
    <w:p w14:paraId="4A4BAE20"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d) Xây dựng đội ngũ nhà giáo, cán bộ quản lý GDNN phục vụ cho đào tạo chất lượng cao, đáp ứng theo chuẩn khu vực và quốc tế; nâng cao năng lực ngoại ngữ, năng lực ứng dụng công nghệ, năng lực đổi mới sáng tạo, tạo sự vượt trội về phẩm chất, năng lực cho đội ngũ nhà giáo, cán bộ quản lý các cấp, thanh niên học sinh, sinh viên ở các chương trình đào tạo chất lượng cao; tăng cường trao đổi, giao lưu giữa các cơ sở GDNN chất lượng cao, chương trình chất lượng cao trong nước với các cơ sở GDNN ở các nước phát triển.</w:t>
      </w:r>
    </w:p>
    <w:bookmarkEnd w:id="25"/>
    <w:bookmarkEnd w:id="26"/>
    <w:p w14:paraId="5463D83E" w14:textId="645815C5" w:rsidR="00594559" w:rsidRPr="00941766" w:rsidRDefault="00781B10" w:rsidP="00826D36">
      <w:pPr>
        <w:spacing w:before="100" w:after="100" w:line="340" w:lineRule="exact"/>
        <w:ind w:firstLine="567"/>
        <w:jc w:val="both"/>
        <w:rPr>
          <w:rFonts w:asciiTheme="majorHAnsi" w:hAnsiTheme="majorHAnsi" w:cstheme="majorHAnsi"/>
          <w:b/>
          <w:bCs/>
          <w:sz w:val="28"/>
          <w:szCs w:val="28"/>
          <w:lang w:val="es-ES_tradnl"/>
        </w:rPr>
      </w:pPr>
      <w:r w:rsidRPr="00941766">
        <w:rPr>
          <w:rFonts w:asciiTheme="majorHAnsi" w:hAnsiTheme="majorHAnsi" w:cstheme="majorHAnsi"/>
          <w:b/>
          <w:bCs/>
          <w:sz w:val="28"/>
          <w:szCs w:val="28"/>
          <w:lang w:val="es-ES_tradnl"/>
        </w:rPr>
        <w:lastRenderedPageBreak/>
        <w:t>2</w:t>
      </w:r>
      <w:r w:rsidR="00F14CCB" w:rsidRPr="00941766">
        <w:rPr>
          <w:rFonts w:asciiTheme="majorHAnsi" w:hAnsiTheme="majorHAnsi" w:cstheme="majorHAnsi"/>
          <w:b/>
          <w:bCs/>
          <w:sz w:val="28"/>
          <w:szCs w:val="28"/>
          <w:lang w:val="es-ES_tradnl"/>
        </w:rPr>
        <w:t>.</w:t>
      </w:r>
      <w:r w:rsidR="00594559" w:rsidRPr="00941766">
        <w:rPr>
          <w:rFonts w:asciiTheme="majorHAnsi" w:hAnsiTheme="majorHAnsi" w:cstheme="majorHAnsi"/>
          <w:b/>
          <w:bCs/>
          <w:sz w:val="28"/>
          <w:szCs w:val="28"/>
          <w:lang w:val="es-ES_tradnl"/>
        </w:rPr>
        <w:t>5. Nhóm giải pháp tăng cường gắn kết GDNN với thị trường lao động và việc làm bền vững</w:t>
      </w:r>
    </w:p>
    <w:p w14:paraId="156B9B77"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a) Xây dựng và thực thi cơ chế hợp tác giữa Nhà nước, Nhà trường, Nhà doanh nghiệp, người sử dụng lao động, các tổ chức chính trị - xã hội, tổ chức chính trị xã hội - nghề nghiệp, tổ chức xã hội, tổ chức xã hội nghề nghiệp trong các hoạt động GDNN trên cơ sở hài hòa lợi ích và trách nhiệm xã hội; xây dựng các mô hình gắn kết GDNN với doanh nghiệp, hợp tác xã, cơ sở sản xuất, kinh doanh và thị trường lao động theo từng vùng, địa phương, phù hợp với từng nhóm đối tượng, trong đó chú trọng đối tượng đặc thù, lao động từ khu vực phi chính thức, lao động bị thất nghiệp hoặc có nguy cơ thất nghiệp.</w:t>
      </w:r>
    </w:p>
    <w:p w14:paraId="5C37EF02"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b) Tăng cường gắn kết giữa cơ sở GDNN và các trung tâm dịch vụ việc làm, sàn giao dịch việc làm, hội chợ việc làm, trung tâm khởi nghiệp đổi mới sáng tạo; hỗ trợ thanh niên tìm việc làm sau tốt nghiệp; gắn kết đào tạo với việc đưa lao động đi làm việc ở nước ngoài theo hợp đồng; tăng cường năng lực hệ thống đánh giá, công nhận và cấp chứng chỉ kỹ năng nghề quốc gia; thúc đẩy mạnh mẽ phong trào thi kỹ năng nghề ở các cấp; thí điểm thành lập một số hội đồng kỹ năng nghề/nhóm nghề trọng điểm.</w:t>
      </w:r>
    </w:p>
    <w:p w14:paraId="68D90434" w14:textId="412751BA" w:rsidR="00527AC0" w:rsidRPr="00941766" w:rsidRDefault="00781B10" w:rsidP="00826D36">
      <w:pPr>
        <w:spacing w:before="100" w:after="100" w:line="340" w:lineRule="exact"/>
        <w:ind w:firstLine="567"/>
        <w:jc w:val="both"/>
        <w:rPr>
          <w:rFonts w:asciiTheme="majorHAnsi" w:hAnsiTheme="majorHAnsi" w:cstheme="majorHAnsi"/>
          <w:b/>
          <w:sz w:val="28"/>
          <w:szCs w:val="28"/>
          <w:lang w:val="vi-VN"/>
        </w:rPr>
      </w:pPr>
      <w:r w:rsidRPr="00941766">
        <w:rPr>
          <w:rFonts w:asciiTheme="majorHAnsi" w:hAnsiTheme="majorHAnsi" w:cstheme="majorHAnsi"/>
          <w:b/>
          <w:sz w:val="28"/>
          <w:szCs w:val="28"/>
          <w:lang w:val="es-ES_tradnl"/>
        </w:rPr>
        <w:t>2</w:t>
      </w:r>
      <w:r w:rsidR="00F14CCB" w:rsidRPr="00941766">
        <w:rPr>
          <w:rFonts w:asciiTheme="majorHAnsi" w:hAnsiTheme="majorHAnsi" w:cstheme="majorHAnsi"/>
          <w:b/>
          <w:sz w:val="28"/>
          <w:szCs w:val="28"/>
          <w:lang w:val="es-ES_tradnl"/>
        </w:rPr>
        <w:t>.</w:t>
      </w:r>
      <w:r w:rsidR="00116558" w:rsidRPr="00941766">
        <w:rPr>
          <w:rFonts w:asciiTheme="majorHAnsi" w:hAnsiTheme="majorHAnsi" w:cstheme="majorHAnsi"/>
          <w:b/>
          <w:sz w:val="28"/>
          <w:szCs w:val="28"/>
          <w:lang w:val="es-ES_tradnl"/>
        </w:rPr>
        <w:t>6</w:t>
      </w:r>
      <w:r w:rsidR="00527AC0" w:rsidRPr="00941766">
        <w:rPr>
          <w:rFonts w:asciiTheme="majorHAnsi" w:hAnsiTheme="majorHAnsi" w:cstheme="majorHAnsi"/>
          <w:b/>
          <w:sz w:val="28"/>
          <w:szCs w:val="28"/>
          <w:lang w:val="vi-VN"/>
        </w:rPr>
        <w:t xml:space="preserve">. </w:t>
      </w:r>
      <w:r w:rsidR="00527AC0" w:rsidRPr="00941766">
        <w:rPr>
          <w:rFonts w:asciiTheme="majorHAnsi" w:hAnsiTheme="majorHAnsi" w:cstheme="majorHAnsi"/>
          <w:b/>
          <w:sz w:val="28"/>
          <w:szCs w:val="28"/>
          <w:lang w:val="es-ES_tradnl"/>
        </w:rPr>
        <w:t>Nhóm g</w:t>
      </w:r>
      <w:r w:rsidR="00527AC0" w:rsidRPr="00941766">
        <w:rPr>
          <w:rFonts w:asciiTheme="majorHAnsi" w:hAnsiTheme="majorHAnsi" w:cstheme="majorHAnsi"/>
          <w:b/>
          <w:sz w:val="28"/>
          <w:szCs w:val="28"/>
          <w:lang w:val="vi-VN"/>
        </w:rPr>
        <w:t xml:space="preserve">iải pháp về dự báo nhu cầu </w:t>
      </w:r>
    </w:p>
    <w:p w14:paraId="68832EFB" w14:textId="77777777" w:rsidR="00527AC0" w:rsidRPr="00941766" w:rsidRDefault="00527AC0"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a) Rà soát, đánh giá lại các hoạt động của các tổ chức dự báo nhu cầu nhân lực để nâng cao hiệu quả dự báo. Ứng dụng các phương pháp dự báo hiện đại trong đự báo cung- cầu nhân lực để dự báo nhu cầu đào tạo, nhu cầu nghề nghiệp.</w:t>
      </w:r>
    </w:p>
    <w:p w14:paraId="0BAE4933" w14:textId="77777777" w:rsidR="00527AC0" w:rsidRPr="00941766" w:rsidRDefault="00527AC0"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b) Triển khai các hoạt động dự báo nhu cầu nhân lực và nhu cầu đào tạo cho theo cơ cấu ngành nghề và trình độ đào tạo phù hợp với yêu cầu phát triển kinh tế xã hội theo từng giai đoạn.</w:t>
      </w:r>
    </w:p>
    <w:p w14:paraId="383AE03A" w14:textId="77777777" w:rsidR="00527AC0" w:rsidRPr="00941766" w:rsidRDefault="00527AC0" w:rsidP="00826D36">
      <w:pPr>
        <w:spacing w:before="100" w:after="100" w:line="340" w:lineRule="exact"/>
        <w:ind w:firstLine="567"/>
        <w:jc w:val="both"/>
        <w:rPr>
          <w:rFonts w:asciiTheme="majorHAnsi" w:hAnsiTheme="majorHAnsi" w:cstheme="majorHAnsi"/>
          <w:spacing w:val="-6"/>
          <w:sz w:val="28"/>
          <w:szCs w:val="28"/>
          <w:lang w:val="vi-VN"/>
        </w:rPr>
      </w:pPr>
      <w:r w:rsidRPr="00941766">
        <w:rPr>
          <w:rFonts w:asciiTheme="majorHAnsi" w:hAnsiTheme="majorHAnsi" w:cstheme="majorHAnsi"/>
          <w:spacing w:val="-6"/>
          <w:sz w:val="28"/>
          <w:szCs w:val="28"/>
          <w:lang w:val="vi-VN"/>
        </w:rPr>
        <w:t>c) Xây dựng hệ thống cơ sở dữ liệu về đào tạo nghề, hướng nghiệp, khởi nghiệp. ĐMST kết nối với hệ thống cơ sở dữ liệu nhân lực và đào tạo nghề quốc gia.</w:t>
      </w:r>
    </w:p>
    <w:p w14:paraId="45B8DB79" w14:textId="77777777" w:rsidR="00527AC0" w:rsidRPr="00941766" w:rsidRDefault="00527AC0" w:rsidP="00826D36">
      <w:pPr>
        <w:spacing w:before="100" w:after="100" w:line="340" w:lineRule="exact"/>
        <w:ind w:firstLine="567"/>
        <w:jc w:val="both"/>
        <w:rPr>
          <w:rFonts w:asciiTheme="majorHAnsi" w:hAnsiTheme="majorHAnsi" w:cstheme="majorHAnsi"/>
          <w:sz w:val="28"/>
          <w:szCs w:val="28"/>
          <w:lang w:val="sq-AL"/>
        </w:rPr>
      </w:pPr>
      <w:r w:rsidRPr="00941766">
        <w:rPr>
          <w:rFonts w:asciiTheme="majorHAnsi" w:hAnsiTheme="majorHAnsi" w:cstheme="majorHAnsi"/>
          <w:sz w:val="28"/>
          <w:szCs w:val="28"/>
          <w:lang w:val="sq-AL"/>
        </w:rPr>
        <w:t>d) Nghiên cứu thị trường, nắm bắt xu thế phát triển ngành nghề đào tạo mới để thay đổi theo hướng đa dạng, có tính liên kết giữa các ngành (VD: lý - sinh; cơ - điện tử - sinh,...); phân khúc thị trường đào tạo để xác định mô hình, cơ cấu ngành nghề đào tạo phù hợp năng lực, điều kiện của Trường. Bên cạnh đó, tập trung đầu tư ngành nghề thế mạnh truyền thống tạo dấu ấn, thương hiệu riêng trên thị trường đào tạo lao động.</w:t>
      </w:r>
    </w:p>
    <w:p w14:paraId="5FC898F5" w14:textId="77777777" w:rsidR="00527AC0" w:rsidRPr="00941766" w:rsidRDefault="00527AC0" w:rsidP="00826D36">
      <w:pPr>
        <w:spacing w:before="100" w:after="100" w:line="340" w:lineRule="exact"/>
        <w:ind w:firstLine="567"/>
        <w:jc w:val="both"/>
        <w:rPr>
          <w:rFonts w:asciiTheme="majorHAnsi" w:hAnsiTheme="majorHAnsi" w:cstheme="majorHAnsi"/>
          <w:sz w:val="28"/>
          <w:szCs w:val="28"/>
          <w:lang w:val="sq-AL"/>
        </w:rPr>
      </w:pPr>
      <w:r w:rsidRPr="00941766">
        <w:rPr>
          <w:rFonts w:asciiTheme="majorHAnsi" w:hAnsiTheme="majorHAnsi" w:cstheme="majorHAnsi"/>
          <w:sz w:val="28"/>
          <w:szCs w:val="28"/>
          <w:lang w:val="sq-AL"/>
        </w:rPr>
        <w:t xml:space="preserve">đ) Ban hành các chương trình, dự án quốc gia với các nội dung và hoạt động nâng cao chất lượng giáo dục nghề nghiệp, đầu tư phát triển nghề trọng điểm, dạy nghề nhằm tạo công văn việc làm, giảm nghèo, an sinh xã hội bền vững, tạo cơ hội học nghề và có việc làm cho tất cả các đối tượng yếu thế… </w:t>
      </w:r>
    </w:p>
    <w:p w14:paraId="2DA0CD57" w14:textId="77777777" w:rsidR="00527AC0" w:rsidRPr="00941766" w:rsidRDefault="00527AC0" w:rsidP="00826D36">
      <w:pPr>
        <w:pStyle w:val="Chnh"/>
        <w:spacing w:before="100" w:after="100" w:line="340" w:lineRule="exact"/>
        <w:ind w:firstLine="567"/>
        <w:rPr>
          <w:rFonts w:asciiTheme="majorHAnsi" w:eastAsia="Calibri" w:hAnsiTheme="majorHAnsi" w:cstheme="majorHAnsi"/>
          <w:szCs w:val="28"/>
          <w:lang w:val="sq-AL"/>
        </w:rPr>
      </w:pPr>
      <w:r w:rsidRPr="00941766">
        <w:rPr>
          <w:rFonts w:asciiTheme="majorHAnsi" w:eastAsia="Calibri" w:hAnsiTheme="majorHAnsi" w:cstheme="majorHAnsi"/>
          <w:szCs w:val="28"/>
          <w:lang w:val="sq-AL"/>
        </w:rPr>
        <w:t xml:space="preserve">e) Hình thành kênh thông tin 3 chiều giữa người đào tạo- người học- người tuyển dụng; thành lập các trung tâm điều tra, đánh giá thị trường lao động; hình thành sàn giao dịch việc làm, hội chợ triển việc làm, hoạt động đổi mới sáng tạo, khởi nghiệp cho sinh viên. </w:t>
      </w:r>
    </w:p>
    <w:p w14:paraId="0CF25062" w14:textId="77777777" w:rsidR="00527AC0" w:rsidRPr="00941766" w:rsidRDefault="00527AC0" w:rsidP="00826D36">
      <w:pPr>
        <w:spacing w:before="100" w:after="100" w:line="340" w:lineRule="exact"/>
        <w:ind w:firstLine="567"/>
        <w:jc w:val="both"/>
        <w:rPr>
          <w:rFonts w:asciiTheme="majorHAnsi" w:hAnsiTheme="majorHAnsi" w:cstheme="majorHAnsi"/>
          <w:sz w:val="28"/>
          <w:szCs w:val="28"/>
          <w:lang w:val="sq-AL"/>
        </w:rPr>
      </w:pPr>
      <w:r w:rsidRPr="00941766">
        <w:rPr>
          <w:rFonts w:asciiTheme="majorHAnsi" w:hAnsiTheme="majorHAnsi" w:cstheme="majorHAnsi"/>
          <w:sz w:val="28"/>
          <w:szCs w:val="28"/>
          <w:lang w:val="sq-AL"/>
        </w:rPr>
        <w:lastRenderedPageBreak/>
        <w:t>g) Từng bước hình thành nên các nhóm nghiên cứu và định hướng nghiên cứu phù hợp với quy mô, năng lực, thế mạnh của từng trường, kết hợp giữa Trường với Viện, Trường - Viện - Doanh nghiệp. Chủ động nắm bắt những quy định, hướng dẫn về khoa học công nghệ hiện có làm cơ sở cho việc triển khai.</w:t>
      </w:r>
    </w:p>
    <w:p w14:paraId="470287E8" w14:textId="21B31FB3" w:rsidR="00594559" w:rsidRPr="00941766" w:rsidRDefault="00781B10" w:rsidP="00826D36">
      <w:pPr>
        <w:spacing w:before="100" w:after="100" w:line="340" w:lineRule="exact"/>
        <w:ind w:firstLine="567"/>
        <w:jc w:val="both"/>
        <w:rPr>
          <w:rFonts w:asciiTheme="majorHAnsi" w:hAnsiTheme="majorHAnsi" w:cstheme="majorHAnsi"/>
          <w:b/>
          <w:bCs/>
          <w:sz w:val="28"/>
          <w:szCs w:val="28"/>
          <w:lang w:val="es-ES_tradnl"/>
        </w:rPr>
      </w:pPr>
      <w:r w:rsidRPr="00941766">
        <w:rPr>
          <w:rFonts w:asciiTheme="majorHAnsi" w:hAnsiTheme="majorHAnsi" w:cstheme="majorHAnsi"/>
          <w:b/>
          <w:bCs/>
          <w:sz w:val="28"/>
          <w:szCs w:val="28"/>
          <w:lang w:val="es-ES_tradnl"/>
        </w:rPr>
        <w:t>2</w:t>
      </w:r>
      <w:r w:rsidR="00F14CCB" w:rsidRPr="00941766">
        <w:rPr>
          <w:rFonts w:asciiTheme="majorHAnsi" w:hAnsiTheme="majorHAnsi" w:cstheme="majorHAnsi"/>
          <w:b/>
          <w:bCs/>
          <w:sz w:val="28"/>
          <w:szCs w:val="28"/>
          <w:lang w:val="es-ES_tradnl"/>
        </w:rPr>
        <w:t>.</w:t>
      </w:r>
      <w:r w:rsidR="00527AC0" w:rsidRPr="00941766">
        <w:rPr>
          <w:rFonts w:asciiTheme="majorHAnsi" w:hAnsiTheme="majorHAnsi" w:cstheme="majorHAnsi"/>
          <w:b/>
          <w:bCs/>
          <w:sz w:val="28"/>
          <w:szCs w:val="28"/>
          <w:lang w:val="es-ES_tradnl"/>
        </w:rPr>
        <w:t>7</w:t>
      </w:r>
      <w:r w:rsidR="00594559" w:rsidRPr="00941766">
        <w:rPr>
          <w:rFonts w:asciiTheme="majorHAnsi" w:hAnsiTheme="majorHAnsi" w:cstheme="majorHAnsi"/>
          <w:b/>
          <w:bCs/>
          <w:sz w:val="28"/>
          <w:szCs w:val="28"/>
          <w:lang w:val="es-ES_tradnl"/>
        </w:rPr>
        <w:t xml:space="preserve">. </w:t>
      </w:r>
      <w:bookmarkStart w:id="29" w:name="_Toc68774358"/>
      <w:r w:rsidR="00594559" w:rsidRPr="00941766">
        <w:rPr>
          <w:rFonts w:asciiTheme="majorHAnsi" w:hAnsiTheme="majorHAnsi" w:cstheme="majorHAnsi"/>
          <w:b/>
          <w:bCs/>
          <w:sz w:val="28"/>
          <w:szCs w:val="28"/>
          <w:lang w:val="es-ES_tradnl"/>
        </w:rPr>
        <w:t xml:space="preserve">Nhóm giải pháp tăng cường nguồn lực và nâng cao hiệu quả đầu tư cho </w:t>
      </w:r>
      <w:bookmarkEnd w:id="29"/>
      <w:r w:rsidR="00594559" w:rsidRPr="00941766">
        <w:rPr>
          <w:rFonts w:asciiTheme="majorHAnsi" w:hAnsiTheme="majorHAnsi" w:cstheme="majorHAnsi"/>
          <w:b/>
          <w:bCs/>
          <w:sz w:val="28"/>
          <w:szCs w:val="28"/>
          <w:lang w:val="es-ES_tradnl"/>
        </w:rPr>
        <w:t>GDNN</w:t>
      </w:r>
    </w:p>
    <w:p w14:paraId="4724B3FC"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a) Tăng ngân sách nhà nước cho GDNN hàng năm; ưu tiên phân bổ ngân sách cho GDNN trong các chương trình, dự án của quốc gia, ngành, địa phương.</w:t>
      </w:r>
    </w:p>
    <w:p w14:paraId="6619A92E" w14:textId="77777777" w:rsidR="00594559" w:rsidRPr="00941766" w:rsidRDefault="00594559" w:rsidP="00826D36">
      <w:pPr>
        <w:spacing w:before="100" w:after="100" w:line="340" w:lineRule="exact"/>
        <w:ind w:firstLine="567"/>
        <w:jc w:val="both"/>
        <w:rPr>
          <w:rFonts w:asciiTheme="majorHAnsi" w:hAnsiTheme="majorHAnsi" w:cstheme="majorHAnsi"/>
          <w:spacing w:val="-4"/>
          <w:sz w:val="28"/>
          <w:szCs w:val="28"/>
          <w:lang w:val="es-ES_tradnl"/>
        </w:rPr>
      </w:pPr>
      <w:r w:rsidRPr="00941766">
        <w:rPr>
          <w:rFonts w:asciiTheme="majorHAnsi" w:hAnsiTheme="majorHAnsi" w:cstheme="majorHAnsi"/>
          <w:spacing w:val="-4"/>
          <w:sz w:val="28"/>
          <w:szCs w:val="28"/>
          <w:lang w:val="es-ES_tradnl"/>
        </w:rPr>
        <w:t>b) Đa dạng hóa nguồn lực đầu tư cho GDNN, khuyến khích khu vực tư nhân tham gia GDNN; tăng cường nguồn thu sự nghiệp từ hoạt động sản xuất kinh doanh, hoạt động liên doanh liên kết và cho thuê tài sản công theo quy định của pháp luật; thúc đẩy sự hỗ trợ, tài trợ của các nước phát triển, các tổ chức quốc tế đầu tư cho GDNN; huy động và nâng cao hiệu quả sử dụng Quỹ Bảo hiểm thất nghiệp, nguồn tài chính công đoàn, nguồn tài chính của các tổ chức chính trị - xã hội, các quỹ hợp pháp khác để đào tạo, đào tạo lại, bồi dưỡng kỹ năng cho người lao động.</w:t>
      </w:r>
    </w:p>
    <w:p w14:paraId="017C335D"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c) Ưu tiên đầu tư đồng bộ cho các cơ sở GDNN chất lượng cao đặc biệt các cơ sở thực hiện chức năng đào tạo và thực hành vùng, quốc gia; cơ sở GDNN chuyên biệt; cơ sở GDNN tại các vùng đặc biệt khó khăn, vùng đồng bào dân tộc thiểu số, biên giới, hải đảo; ngành, nghề trọng điểm, kỹ thuật cao; nghề “xanh”; ngành, nghề đào tạo mới, kỹ năng tương lai; ngành, nghề đào tạo đặc thù.</w:t>
      </w:r>
    </w:p>
    <w:p w14:paraId="14CB2E9C"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es-ES_tradnl"/>
        </w:rPr>
      </w:pPr>
      <w:r w:rsidRPr="00941766">
        <w:rPr>
          <w:rFonts w:asciiTheme="majorHAnsi" w:hAnsiTheme="majorHAnsi" w:cstheme="majorHAnsi"/>
          <w:sz w:val="28"/>
          <w:szCs w:val="28"/>
          <w:lang w:val="es-ES_tradnl"/>
        </w:rPr>
        <w:t>d) Ngân sách nhà nước hỗ trợ cho các đơn vị sự nghiệp công lập trong lĩnh vực GDNN để tăng cường các điều kiện bảo đảm chất lượng, nâng cao chất lượng đào tạo đồng thời hỗ trợ trực tiếp cho thanh niên hộ nghèo, đối tượng chính sách khi sử dụng dịch vụ GDNN; chuyển từ hỗ trợ theo cơ chế cấp phát bình quân sang cơ chế Nhà nước đấu thầu, đặt hàng, giao nhiệm vụ cung cấp dịch vụ sự nghiệp công căn cứ vào chất lượng và số lượng đầu ra.</w:t>
      </w:r>
    </w:p>
    <w:p w14:paraId="51C7D683"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sq-AL"/>
        </w:rPr>
      </w:pPr>
      <w:r w:rsidRPr="00941766">
        <w:rPr>
          <w:rFonts w:asciiTheme="majorHAnsi" w:hAnsiTheme="majorHAnsi" w:cstheme="majorHAnsi"/>
          <w:sz w:val="28"/>
          <w:szCs w:val="28"/>
          <w:lang w:val="sq-AL"/>
        </w:rPr>
        <w:t>đ) Đơn giản hóa thủ tuc chuẩn bị và giải ngân vốn đầu tư để tạo thu hút tài trợ ở cả khu vực công lẫn thị trường tín dụng tư nhân cho GDNN.</w:t>
      </w:r>
    </w:p>
    <w:p w14:paraId="7A7D3BA3" w14:textId="2C1C9D92" w:rsidR="00594559" w:rsidRPr="00941766" w:rsidRDefault="00781B10" w:rsidP="00826D36">
      <w:pPr>
        <w:spacing w:before="100" w:after="100" w:line="340" w:lineRule="exact"/>
        <w:ind w:firstLine="567"/>
        <w:jc w:val="both"/>
        <w:rPr>
          <w:rFonts w:asciiTheme="majorHAnsi" w:hAnsiTheme="majorHAnsi" w:cstheme="majorHAnsi"/>
          <w:b/>
          <w:sz w:val="28"/>
          <w:szCs w:val="28"/>
          <w:lang w:val="vi-VN"/>
        </w:rPr>
      </w:pPr>
      <w:r w:rsidRPr="00941766">
        <w:rPr>
          <w:rFonts w:asciiTheme="majorHAnsi" w:hAnsiTheme="majorHAnsi" w:cstheme="majorHAnsi"/>
          <w:b/>
          <w:sz w:val="28"/>
          <w:szCs w:val="28"/>
          <w:lang w:val="sq-AL"/>
        </w:rPr>
        <w:t>2</w:t>
      </w:r>
      <w:r w:rsidR="00F14CCB" w:rsidRPr="00941766">
        <w:rPr>
          <w:rFonts w:asciiTheme="majorHAnsi" w:hAnsiTheme="majorHAnsi" w:cstheme="majorHAnsi"/>
          <w:b/>
          <w:sz w:val="28"/>
          <w:szCs w:val="28"/>
          <w:lang w:val="sq-AL"/>
        </w:rPr>
        <w:t>.</w:t>
      </w:r>
      <w:r w:rsidR="00527AC0" w:rsidRPr="00941766">
        <w:rPr>
          <w:rFonts w:asciiTheme="majorHAnsi" w:hAnsiTheme="majorHAnsi" w:cstheme="majorHAnsi"/>
          <w:b/>
          <w:sz w:val="28"/>
          <w:szCs w:val="28"/>
          <w:lang w:val="sq-AL"/>
        </w:rPr>
        <w:t>8</w:t>
      </w:r>
      <w:r w:rsidR="00594559" w:rsidRPr="00941766">
        <w:rPr>
          <w:rFonts w:asciiTheme="majorHAnsi" w:hAnsiTheme="majorHAnsi" w:cstheme="majorHAnsi"/>
          <w:b/>
          <w:sz w:val="28"/>
          <w:szCs w:val="28"/>
          <w:lang w:val="vi-VN"/>
        </w:rPr>
        <w:t>. Nhóm giải pháp đào tạo, đào tạo lại trong các doanh nghiệp</w:t>
      </w:r>
    </w:p>
    <w:p w14:paraId="3165CEDB"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a) Dưới tác động của Cách mạng công nghiệp 4.0 và những ảnh hưởng của các rủi ro phi truyền thống (ví dụ đại dịch Covid-19…), việc thay đổi nghề nghiệp, thay đổi vị trí việc làm của lao động, nhất là lao động trẻ sẽ diễn ra thường xuyên. Do vậy, để giảm thiểu những rủi ro này, người lao động cần được trang bị những kỹ năng nghề nghiệp bổ sung, trên cơ sở được đào tạo tại chỗ, tại nơi làm việc.</w:t>
      </w:r>
    </w:p>
    <w:p w14:paraId="3C99C51A" w14:textId="722B4D0F" w:rsidR="00F14CCB" w:rsidRPr="00941766" w:rsidRDefault="00594559" w:rsidP="00826D36">
      <w:pPr>
        <w:spacing w:before="100" w:after="100" w:line="340" w:lineRule="exact"/>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xml:space="preserve">b) Hợp tác với nhà trường, đào tạo lại, đào tạo chuyển đổi nghề nghiệp cho lao động trẻ cần được đẩy mạnh, thiết thực và hiệu quả, trên cơ sở lợi ích của các bên. Chính phủ và các cơ quan của Chính phủ cần rà soát cơ chế, chính sách để đảm bảo tính pháp lý và trách nhiệm xã hội giữa các bên trong sự phối hợp, hợp tác trong đào tạo, chuyển đổi nghề nghiệp cho lao động trẻ. </w:t>
      </w:r>
    </w:p>
    <w:p w14:paraId="659B7D6A" w14:textId="004788C4" w:rsidR="00594559" w:rsidRPr="00941766" w:rsidRDefault="00781B10" w:rsidP="00826D36">
      <w:pPr>
        <w:tabs>
          <w:tab w:val="left" w:pos="851"/>
        </w:tabs>
        <w:spacing w:before="100" w:after="100" w:line="340" w:lineRule="exact"/>
        <w:ind w:firstLine="567"/>
        <w:jc w:val="both"/>
        <w:rPr>
          <w:rFonts w:asciiTheme="majorHAnsi" w:hAnsiTheme="majorHAnsi" w:cstheme="majorHAnsi"/>
          <w:b/>
          <w:sz w:val="28"/>
          <w:szCs w:val="28"/>
          <w:lang w:val="vi-VN"/>
        </w:rPr>
      </w:pPr>
      <w:r w:rsidRPr="00941766">
        <w:rPr>
          <w:rFonts w:asciiTheme="majorHAnsi" w:hAnsiTheme="majorHAnsi" w:cstheme="majorHAnsi"/>
          <w:b/>
          <w:bCs/>
          <w:iCs/>
          <w:sz w:val="28"/>
          <w:szCs w:val="28"/>
          <w:lang w:val="vi-VN"/>
        </w:rPr>
        <w:t>2</w:t>
      </w:r>
      <w:r w:rsidR="00F14CCB" w:rsidRPr="00941766">
        <w:rPr>
          <w:rFonts w:asciiTheme="majorHAnsi" w:hAnsiTheme="majorHAnsi" w:cstheme="majorHAnsi"/>
          <w:b/>
          <w:bCs/>
          <w:iCs/>
          <w:sz w:val="28"/>
          <w:szCs w:val="28"/>
          <w:lang w:val="vi-VN"/>
        </w:rPr>
        <w:t>.</w:t>
      </w:r>
      <w:r w:rsidR="00594559" w:rsidRPr="00941766">
        <w:rPr>
          <w:rFonts w:asciiTheme="majorHAnsi" w:hAnsiTheme="majorHAnsi" w:cstheme="majorHAnsi"/>
          <w:b/>
          <w:bCs/>
          <w:iCs/>
          <w:sz w:val="28"/>
          <w:szCs w:val="28"/>
          <w:lang w:val="vi-VN"/>
        </w:rPr>
        <w:t>9</w:t>
      </w:r>
      <w:r w:rsidR="00594559" w:rsidRPr="00941766">
        <w:rPr>
          <w:rFonts w:asciiTheme="majorHAnsi" w:hAnsiTheme="majorHAnsi" w:cstheme="majorHAnsi"/>
          <w:b/>
          <w:sz w:val="28"/>
          <w:szCs w:val="28"/>
          <w:lang w:val="vi-VN"/>
        </w:rPr>
        <w:t>. Nhóm các giải pháp khác</w:t>
      </w:r>
    </w:p>
    <w:p w14:paraId="192740C6" w14:textId="77777777" w:rsidR="00594559" w:rsidRPr="00941766" w:rsidRDefault="00594559" w:rsidP="00826D36">
      <w:pPr>
        <w:pStyle w:val="NormalWeb"/>
        <w:spacing w:beforeAutospacing="0" w:afterAutospacing="0" w:line="340" w:lineRule="exact"/>
        <w:textAlignment w:val="baseline"/>
        <w:rPr>
          <w:rFonts w:asciiTheme="majorHAnsi" w:eastAsia="Calibri" w:hAnsiTheme="majorHAnsi" w:cstheme="majorHAnsi"/>
          <w:sz w:val="28"/>
          <w:szCs w:val="28"/>
          <w:lang w:val="sq-AL"/>
        </w:rPr>
      </w:pPr>
      <w:r w:rsidRPr="00941766">
        <w:rPr>
          <w:rFonts w:asciiTheme="majorHAnsi" w:eastAsia="Calibri" w:hAnsiTheme="majorHAnsi" w:cstheme="majorHAnsi"/>
          <w:sz w:val="28"/>
          <w:szCs w:val="28"/>
          <w:lang w:val="sq-AL"/>
        </w:rPr>
        <w:lastRenderedPageBreak/>
        <w:t>a) Đẩy mạnh công tác truyền thông bằng một số giải pháp: xây dựng bộ phận truyền thông giúp nhà trường vạch ra các chiến lược tiếp thị hình ảnh hấp dẫn, tăng tương tác với các HSSV tiềm năng; sử dụng các công cụ digital marketing để gửi đi những email giới thiệu về nhà trường và các hoạt động tuyển sinh, sử dụng quảng cáo, tối ưu hóa tìm kiếm…; lan truyền những thông tin review tốt từ chính những sinh viên đang theo học, sinh viên trường khác, phụ huynh; thúc đẩy hoạt động PR.</w:t>
      </w:r>
    </w:p>
    <w:p w14:paraId="11ECA9AC" w14:textId="77777777" w:rsidR="00594559" w:rsidRPr="00941766" w:rsidRDefault="00594559" w:rsidP="00826D36">
      <w:pPr>
        <w:spacing w:before="100" w:after="100" w:line="340" w:lineRule="exact"/>
        <w:ind w:firstLine="567"/>
        <w:jc w:val="both"/>
        <w:rPr>
          <w:rFonts w:asciiTheme="majorHAnsi" w:hAnsiTheme="majorHAnsi" w:cstheme="majorHAnsi"/>
          <w:sz w:val="28"/>
          <w:szCs w:val="28"/>
          <w:lang w:val="sq-AL"/>
        </w:rPr>
      </w:pPr>
      <w:r w:rsidRPr="00941766">
        <w:rPr>
          <w:rFonts w:asciiTheme="majorHAnsi" w:hAnsiTheme="majorHAnsi" w:cstheme="majorHAnsi"/>
          <w:sz w:val="28"/>
          <w:szCs w:val="28"/>
          <w:lang w:val="sq-AL"/>
        </w:rPr>
        <w:t>b) Từng bước hoàn thiện hệ sinh thái khởi nghiệp qua việc chuyển giao các đề tài, dự án nghiên cứu sinh viên, giảng viên thành các mô hình, dự án khởi nghiệp có giá trị cao cho doanh nghiệp, cộng đồng, xã hội; từng bước nâng cao khả năng vốn hóa nguồn tri thức của các cơ sở giáo dục đại học; đẩy mạnh thông tin, truyền thông và hỗ trợ đào tạo tập huấn, bồi dưỡng kiến thức, kỹ năng khởi nghiệp; tìm kiếm ý tưởng sáng tạo của học sinh, sinh viên và hỗ trợ nguồn vốn cho dự án khởi nghiệp, ý tưởng khởi nghiệp của học sinh, sinh viên; hoàn thiện cơ chế, chính sách hỗ trợ học sinh, sinh viên khởi nghiệp.</w:t>
      </w:r>
    </w:p>
    <w:p w14:paraId="214253A7" w14:textId="64E5374A" w:rsidR="00781B10" w:rsidRPr="00941766" w:rsidRDefault="00781B10" w:rsidP="00CC6F18">
      <w:pPr>
        <w:pStyle w:val="Vnbnnidung0"/>
        <w:shd w:val="clear" w:color="auto" w:fill="auto"/>
        <w:spacing w:before="240" w:after="0"/>
        <w:ind w:firstLine="567"/>
        <w:jc w:val="center"/>
        <w:rPr>
          <w:rFonts w:asciiTheme="majorHAnsi" w:hAnsiTheme="majorHAnsi" w:cstheme="majorHAnsi"/>
          <w:b/>
          <w:bCs/>
          <w:lang w:val="sq-AL"/>
        </w:rPr>
      </w:pPr>
      <w:r w:rsidRPr="00941766">
        <w:rPr>
          <w:rFonts w:asciiTheme="majorHAnsi" w:hAnsiTheme="majorHAnsi" w:cstheme="majorHAnsi"/>
          <w:b/>
          <w:bCs/>
          <w:lang w:val="sq-AL"/>
        </w:rPr>
        <w:t>PHẦN THỨ BA</w:t>
      </w:r>
    </w:p>
    <w:p w14:paraId="6870CC97" w14:textId="477B087E" w:rsidR="00504F20" w:rsidRPr="00941766" w:rsidRDefault="001C0D6C" w:rsidP="00CC6F18">
      <w:pPr>
        <w:pStyle w:val="Vnbnnidung0"/>
        <w:shd w:val="clear" w:color="auto" w:fill="auto"/>
        <w:spacing w:after="240"/>
        <w:ind w:firstLine="567"/>
        <w:jc w:val="center"/>
        <w:rPr>
          <w:rFonts w:asciiTheme="majorHAnsi" w:hAnsiTheme="majorHAnsi" w:cstheme="majorHAnsi"/>
          <w:b/>
          <w:bCs/>
          <w:lang w:val="sq-AL"/>
        </w:rPr>
      </w:pPr>
      <w:r w:rsidRPr="00941766">
        <w:rPr>
          <w:rFonts w:asciiTheme="majorHAnsi" w:hAnsiTheme="majorHAnsi" w:cstheme="majorHAnsi"/>
          <w:b/>
          <w:bCs/>
        </w:rPr>
        <w:t>ĐỀ XUẤT</w:t>
      </w:r>
      <w:r w:rsidR="00504F20" w:rsidRPr="00941766">
        <w:rPr>
          <w:rFonts w:asciiTheme="majorHAnsi" w:hAnsiTheme="majorHAnsi" w:cstheme="majorHAnsi"/>
          <w:b/>
          <w:bCs/>
          <w:lang w:val="sq-AL"/>
        </w:rPr>
        <w:t xml:space="preserve"> </w:t>
      </w:r>
      <w:r w:rsidR="00F12069" w:rsidRPr="00941766">
        <w:rPr>
          <w:rFonts w:asciiTheme="majorHAnsi" w:hAnsiTheme="majorHAnsi" w:cstheme="majorHAnsi"/>
          <w:b/>
          <w:bCs/>
          <w:lang w:val="sq-AL"/>
        </w:rPr>
        <w:t>VÀ KIẾN NGHỊ</w:t>
      </w:r>
    </w:p>
    <w:p w14:paraId="46B0A605" w14:textId="71FF3BEC" w:rsidR="00581CFD" w:rsidRPr="00941766" w:rsidRDefault="00504F20" w:rsidP="00581CFD">
      <w:pPr>
        <w:pStyle w:val="Vnbnnidung0"/>
        <w:shd w:val="clear" w:color="auto" w:fill="auto"/>
        <w:spacing w:before="100" w:after="100" w:line="340" w:lineRule="exact"/>
        <w:ind w:firstLine="567"/>
        <w:jc w:val="both"/>
        <w:rPr>
          <w:rFonts w:asciiTheme="majorHAnsi" w:hAnsiTheme="majorHAnsi" w:cstheme="majorHAnsi"/>
          <w:b/>
          <w:bCs/>
          <w:lang w:val="sq-AL"/>
        </w:rPr>
      </w:pPr>
      <w:r w:rsidRPr="00941766">
        <w:rPr>
          <w:rFonts w:asciiTheme="majorHAnsi" w:hAnsiTheme="majorHAnsi" w:cstheme="majorHAnsi"/>
          <w:b/>
          <w:bCs/>
          <w:lang w:val="sq-AL"/>
        </w:rPr>
        <w:t xml:space="preserve">I. ĐỀ XUẤT </w:t>
      </w:r>
      <w:r w:rsidR="00E44478" w:rsidRPr="00941766">
        <w:rPr>
          <w:rFonts w:asciiTheme="majorHAnsi" w:hAnsiTheme="majorHAnsi" w:cstheme="majorHAnsi"/>
          <w:b/>
          <w:bCs/>
          <w:lang w:val="sq-AL"/>
        </w:rPr>
        <w:t xml:space="preserve">NHÓM </w:t>
      </w:r>
      <w:r w:rsidRPr="00941766">
        <w:rPr>
          <w:rFonts w:asciiTheme="majorHAnsi" w:hAnsiTheme="majorHAnsi" w:cstheme="majorHAnsi"/>
          <w:b/>
          <w:bCs/>
          <w:lang w:val="sq-AL"/>
        </w:rPr>
        <w:t>NỘI DUNG CHÍNH CẦN SỬA ĐỔI TRONG LUẬT GIÁO DỤC NGHỀ NGHIỆP</w:t>
      </w:r>
    </w:p>
    <w:p w14:paraId="12FFBFD5" w14:textId="270FE275" w:rsidR="00F12069" w:rsidRPr="00941766" w:rsidRDefault="00F12069" w:rsidP="00F12069">
      <w:pPr>
        <w:pStyle w:val="Vnbnnidung0"/>
        <w:tabs>
          <w:tab w:val="left" w:pos="600"/>
        </w:tabs>
        <w:spacing w:before="100" w:after="100" w:line="340" w:lineRule="exact"/>
        <w:ind w:firstLine="567"/>
        <w:jc w:val="both"/>
        <w:rPr>
          <w:rFonts w:asciiTheme="majorHAnsi" w:hAnsiTheme="majorHAnsi" w:cstheme="majorHAnsi"/>
          <w:iCs/>
          <w:lang w:val="sq-AL"/>
        </w:rPr>
      </w:pPr>
      <w:r w:rsidRPr="00941766">
        <w:rPr>
          <w:rFonts w:asciiTheme="majorHAnsi" w:hAnsiTheme="majorHAnsi" w:cstheme="majorHAnsi"/>
        </w:rPr>
        <w:t xml:space="preserve">Nhằm thể chế hóa những chủ trương mới của Đảng về giáo dục và đào tạo nói chung và giáo dục nghề nghiệp nói riêng, tháo gỡ những vướng mắc, khó khăn trong thực tiễn thi hành Luật GDNN, tạo sự thống nhất, đồng bộ với Luật Giáo dục, Luật Giáo dục đại học và các văn bản quy phạm pháp luật có liên quan, đáp ứng những yêu cầu mới trong bối cảnh trong nước và quốc tế có nhiều thay đổi </w:t>
      </w:r>
      <w:r w:rsidRPr="00941766">
        <w:rPr>
          <w:rFonts w:asciiTheme="majorHAnsi" w:hAnsiTheme="majorHAnsi" w:cstheme="majorHAnsi"/>
          <w:lang w:val="sq-AL"/>
        </w:rPr>
        <w:t xml:space="preserve">và giải quyết các vấn đề cần quan tâm đã được Ủy ban văn hóa, xã hội của Quốc hội chỉ ra tại </w:t>
      </w:r>
      <w:r w:rsidRPr="00941766">
        <w:rPr>
          <w:rFonts w:asciiTheme="majorHAnsi" w:hAnsiTheme="majorHAnsi" w:cstheme="majorHAnsi"/>
          <w:iCs/>
        </w:rPr>
        <w:t>Báo cáo số 3151/BC-UBVHGD15</w:t>
      </w:r>
      <w:r w:rsidRPr="00941766">
        <w:rPr>
          <w:rFonts w:asciiTheme="majorHAnsi" w:hAnsiTheme="majorHAnsi" w:cstheme="majorHAnsi"/>
          <w:iCs/>
          <w:lang w:val="sq-AL"/>
        </w:rPr>
        <w:t xml:space="preserve">, Bộ Giáo dục và Đào tạo đề xuất tập trung sửa đổi Luật GDNN vào các nhóm </w:t>
      </w:r>
      <w:r w:rsidR="0051548E" w:rsidRPr="00941766">
        <w:rPr>
          <w:rFonts w:asciiTheme="majorHAnsi" w:hAnsiTheme="majorHAnsi" w:cstheme="majorHAnsi"/>
          <w:iCs/>
          <w:lang w:val="sq-AL"/>
        </w:rPr>
        <w:t>vấn đề</w:t>
      </w:r>
      <w:r w:rsidRPr="00941766">
        <w:rPr>
          <w:rFonts w:asciiTheme="majorHAnsi" w:hAnsiTheme="majorHAnsi" w:cstheme="majorHAnsi"/>
          <w:iCs/>
          <w:lang w:val="sq-AL"/>
        </w:rPr>
        <w:t xml:space="preserve"> chính:</w:t>
      </w:r>
    </w:p>
    <w:p w14:paraId="3EB514D2" w14:textId="77777777" w:rsidR="00F12069" w:rsidRPr="00941766" w:rsidRDefault="00F12069" w:rsidP="00F12069">
      <w:pPr>
        <w:pStyle w:val="Vnbnnidung0"/>
        <w:tabs>
          <w:tab w:val="left" w:pos="600"/>
        </w:tabs>
        <w:spacing w:before="100" w:after="100" w:line="340" w:lineRule="exact"/>
        <w:ind w:firstLine="567"/>
        <w:jc w:val="both"/>
        <w:rPr>
          <w:rFonts w:asciiTheme="majorHAnsi" w:hAnsiTheme="majorHAnsi" w:cstheme="majorHAnsi"/>
          <w:b/>
          <w:bCs/>
          <w:spacing w:val="-6"/>
          <w:lang w:val="sq-AL"/>
        </w:rPr>
      </w:pPr>
      <w:r w:rsidRPr="00941766">
        <w:rPr>
          <w:rFonts w:asciiTheme="majorHAnsi" w:hAnsiTheme="majorHAnsi" w:cstheme="majorHAnsi"/>
          <w:b/>
          <w:bCs/>
          <w:spacing w:val="-6"/>
          <w:lang w:val="sq-AL"/>
        </w:rPr>
        <w:t xml:space="preserve">1. </w:t>
      </w:r>
      <w:r w:rsidRPr="00941766">
        <w:rPr>
          <w:rFonts w:asciiTheme="majorHAnsi" w:hAnsiTheme="majorHAnsi" w:cstheme="majorHAnsi"/>
          <w:b/>
          <w:bCs/>
          <w:spacing w:val="-6"/>
        </w:rPr>
        <w:t>Đổi mới cơ cấu hệ thống GDNN đáp ứng yêu cầu của người học, thị trường lao động và yêu cầu nhân lực cho phát triển đất nước trong kỷ nguyên mớ</w:t>
      </w:r>
      <w:r w:rsidRPr="00941766">
        <w:rPr>
          <w:rFonts w:asciiTheme="majorHAnsi" w:hAnsiTheme="majorHAnsi" w:cstheme="majorHAnsi"/>
          <w:b/>
          <w:bCs/>
          <w:spacing w:val="-6"/>
          <w:lang w:val="sq-AL"/>
        </w:rPr>
        <w:t>i</w:t>
      </w:r>
    </w:p>
    <w:p w14:paraId="049A2A61" w14:textId="0D1666EB" w:rsidR="00E44478" w:rsidRPr="00941766" w:rsidRDefault="00E44478" w:rsidP="00E44478">
      <w:pPr>
        <w:widowControl w:val="0"/>
        <w:spacing w:before="120" w:after="120"/>
        <w:ind w:firstLine="567"/>
        <w:jc w:val="both"/>
        <w:rPr>
          <w:rFonts w:asciiTheme="majorHAnsi" w:hAnsiTheme="majorHAnsi" w:cstheme="majorHAnsi"/>
          <w:b/>
          <w:bCs/>
          <w:i/>
          <w:iCs/>
          <w:sz w:val="28"/>
          <w:szCs w:val="28"/>
          <w:lang w:val="vi-VN"/>
        </w:rPr>
      </w:pPr>
      <w:r w:rsidRPr="00941766">
        <w:rPr>
          <w:rFonts w:asciiTheme="majorHAnsi" w:hAnsiTheme="majorHAnsi" w:cstheme="majorHAnsi"/>
          <w:b/>
          <w:bCs/>
          <w:i/>
          <w:iCs/>
          <w:sz w:val="28"/>
          <w:szCs w:val="28"/>
          <w:lang w:val="vi-VN"/>
        </w:rPr>
        <w:t>a) Mục tiêu</w:t>
      </w:r>
      <w:r w:rsidR="008522C8" w:rsidRPr="00941766">
        <w:rPr>
          <w:rFonts w:asciiTheme="majorHAnsi" w:hAnsiTheme="majorHAnsi" w:cstheme="majorHAnsi"/>
          <w:b/>
          <w:bCs/>
          <w:i/>
          <w:iCs/>
          <w:sz w:val="28"/>
          <w:szCs w:val="28"/>
          <w:lang w:val="sq-AL"/>
        </w:rPr>
        <w:t xml:space="preserve"> giải quyết</w:t>
      </w:r>
      <w:r w:rsidR="0051548E" w:rsidRPr="00941766">
        <w:rPr>
          <w:rFonts w:asciiTheme="majorHAnsi" w:hAnsiTheme="majorHAnsi" w:cstheme="majorHAnsi"/>
          <w:b/>
          <w:bCs/>
          <w:i/>
          <w:iCs/>
          <w:sz w:val="28"/>
          <w:szCs w:val="28"/>
          <w:lang w:val="sq-AL"/>
        </w:rPr>
        <w:t xml:space="preserve"> vấn đề</w:t>
      </w:r>
      <w:r w:rsidRPr="00941766">
        <w:rPr>
          <w:rFonts w:asciiTheme="majorHAnsi" w:hAnsiTheme="majorHAnsi" w:cstheme="majorHAnsi"/>
          <w:b/>
          <w:bCs/>
          <w:i/>
          <w:iCs/>
          <w:sz w:val="28"/>
          <w:szCs w:val="28"/>
          <w:lang w:val="vi-VN"/>
        </w:rPr>
        <w:t xml:space="preserve"> </w:t>
      </w:r>
    </w:p>
    <w:p w14:paraId="2958805D" w14:textId="77777777" w:rsidR="00E44478" w:rsidRPr="00941766" w:rsidRDefault="00E44478" w:rsidP="00E44478">
      <w:pPr>
        <w:widowControl w:val="0"/>
        <w:spacing w:before="120" w:after="120"/>
        <w:ind w:firstLine="567"/>
        <w:jc w:val="both"/>
        <w:rPr>
          <w:rFonts w:asciiTheme="majorHAnsi" w:hAnsiTheme="majorHAnsi" w:cstheme="majorHAnsi"/>
          <w:bCs/>
          <w:iCs/>
          <w:sz w:val="28"/>
          <w:szCs w:val="28"/>
          <w:lang w:val="vi-VN"/>
        </w:rPr>
      </w:pPr>
      <w:r w:rsidRPr="00941766">
        <w:rPr>
          <w:rFonts w:asciiTheme="majorHAnsi" w:hAnsiTheme="majorHAnsi" w:cstheme="majorHAnsi"/>
          <w:bCs/>
          <w:iCs/>
          <w:sz w:val="28"/>
          <w:szCs w:val="28"/>
          <w:lang w:val="vi-VN"/>
        </w:rPr>
        <w:t>- Khắc phục hạn chế, yếu kém về hướng nghiệp, phân luồng, liên thông, cơ cấu ngành, nghề, trình độ đào tạo chưa phù hợp; quy mô, chất lượng, hiệu quả đào tạo chưa cao, nhất là đào tạo nguồn nhân lực chất lượng cao, ngành, nghề mới, kỹ năng tiên tiến</w:t>
      </w:r>
      <w:r w:rsidRPr="00941766">
        <w:rPr>
          <w:rStyle w:val="FootnoteReference"/>
          <w:rFonts w:asciiTheme="majorHAnsi" w:hAnsiTheme="majorHAnsi" w:cstheme="majorHAnsi"/>
          <w:bCs/>
          <w:iCs/>
          <w:sz w:val="28"/>
          <w:szCs w:val="28"/>
        </w:rPr>
        <w:footnoteReference w:id="60"/>
      </w:r>
      <w:r w:rsidRPr="00941766">
        <w:rPr>
          <w:rFonts w:asciiTheme="majorHAnsi" w:hAnsiTheme="majorHAnsi" w:cstheme="majorHAnsi"/>
          <w:bCs/>
          <w:iCs/>
          <w:sz w:val="28"/>
          <w:szCs w:val="28"/>
          <w:lang w:val="vi-VN"/>
        </w:rPr>
        <w:t xml:space="preserve">; </w:t>
      </w:r>
    </w:p>
    <w:p w14:paraId="4341414F" w14:textId="48895CB0" w:rsidR="00E44478" w:rsidRPr="00941766" w:rsidRDefault="00E44478" w:rsidP="00E44478">
      <w:pPr>
        <w:widowControl w:val="0"/>
        <w:spacing w:before="120" w:after="120"/>
        <w:ind w:firstLine="567"/>
        <w:jc w:val="both"/>
        <w:rPr>
          <w:rFonts w:asciiTheme="majorHAnsi" w:hAnsiTheme="majorHAnsi" w:cstheme="majorHAnsi"/>
          <w:spacing w:val="-4"/>
          <w:sz w:val="28"/>
          <w:szCs w:val="28"/>
          <w:lang w:val="vi-VN"/>
        </w:rPr>
      </w:pPr>
      <w:r w:rsidRPr="00941766">
        <w:rPr>
          <w:rFonts w:asciiTheme="majorHAnsi" w:hAnsiTheme="majorHAnsi" w:cstheme="majorHAnsi"/>
          <w:bCs/>
          <w:iCs/>
          <w:spacing w:val="-4"/>
          <w:sz w:val="28"/>
          <w:szCs w:val="28"/>
          <w:lang w:val="vi-VN"/>
        </w:rPr>
        <w:t xml:space="preserve">- Thể chế hóa chủ trương, đường lối của Đảng, hoàn thiện hệ thống giáo dục quốc dân theo hướng mở, linh hoạt, liên thông, </w:t>
      </w:r>
      <w:r w:rsidRPr="00941766">
        <w:rPr>
          <w:rFonts w:asciiTheme="majorHAnsi" w:hAnsiTheme="majorHAnsi" w:cstheme="majorHAnsi"/>
          <w:i/>
          <w:spacing w:val="-4"/>
          <w:sz w:val="28"/>
          <w:szCs w:val="28"/>
          <w:shd w:val="clear" w:color="auto" w:fill="FFFFFF"/>
          <w:lang w:val="vi-VN"/>
        </w:rPr>
        <w:t>tạo cơ hội học tập suốt đời cho mọi công dân</w:t>
      </w:r>
      <w:r w:rsidRPr="00941766">
        <w:rPr>
          <w:rFonts w:asciiTheme="majorHAnsi" w:hAnsiTheme="majorHAnsi" w:cstheme="majorHAnsi"/>
          <w:bCs/>
          <w:i/>
          <w:iCs/>
          <w:spacing w:val="-4"/>
          <w:sz w:val="28"/>
          <w:szCs w:val="28"/>
          <w:lang w:val="vi-VN"/>
        </w:rPr>
        <w:t xml:space="preserve">; </w:t>
      </w:r>
      <w:r w:rsidRPr="00941766">
        <w:rPr>
          <w:rFonts w:asciiTheme="majorHAnsi" w:hAnsiTheme="majorHAnsi" w:cstheme="majorHAnsi"/>
          <w:i/>
          <w:spacing w:val="-4"/>
          <w:sz w:val="28"/>
          <w:szCs w:val="28"/>
          <w:lang w:val="vi-VN"/>
        </w:rPr>
        <w:t>quan tâm đầu tư, phát triển một số cơ sở giáo dục nghề nghiệp đạt trình độ tương đương với khu vực và thế giới</w:t>
      </w:r>
      <w:r w:rsidRPr="00941766">
        <w:rPr>
          <w:rFonts w:asciiTheme="majorHAnsi" w:hAnsiTheme="majorHAnsi" w:cstheme="majorHAnsi"/>
          <w:bCs/>
          <w:iCs/>
          <w:spacing w:val="-4"/>
          <w:sz w:val="28"/>
          <w:szCs w:val="28"/>
          <w:lang w:val="vi-VN"/>
        </w:rPr>
        <w:t xml:space="preserve">; tăng cường định hướng nghề nghiệp cho thanh </w:t>
      </w:r>
      <w:r w:rsidRPr="00941766">
        <w:rPr>
          <w:rFonts w:asciiTheme="majorHAnsi" w:hAnsiTheme="majorHAnsi" w:cstheme="majorHAnsi"/>
          <w:bCs/>
          <w:iCs/>
          <w:spacing w:val="-4"/>
          <w:sz w:val="28"/>
          <w:szCs w:val="28"/>
          <w:lang w:val="vi-VN"/>
        </w:rPr>
        <w:lastRenderedPageBreak/>
        <w:t>thiếu niên ngay từ bậc học phổ thông, đẩy mạnh phân luồng, tăng số lượng học sinh sau trung học cơ sở, trung học phổ thông vào giáo dục nghề nghiệp; thực hiện đào tạo nghề, dạy văn hoá, hình thành năng lực nghề nghiệp cho người học tại các cơ sở giáo dục nghề nghiệp; đẩy nhanh lộ trình phổ cập nghề cho thanh niên</w:t>
      </w:r>
      <w:r w:rsidRPr="00941766">
        <w:rPr>
          <w:rStyle w:val="FootnoteReference"/>
          <w:rFonts w:asciiTheme="majorHAnsi" w:hAnsiTheme="majorHAnsi" w:cstheme="majorHAnsi"/>
          <w:bCs/>
          <w:iCs/>
          <w:spacing w:val="-4"/>
          <w:sz w:val="28"/>
          <w:szCs w:val="28"/>
        </w:rPr>
        <w:footnoteReference w:id="61"/>
      </w:r>
      <w:r w:rsidR="00A23C3A" w:rsidRPr="00941766">
        <w:rPr>
          <w:rFonts w:asciiTheme="majorHAnsi" w:hAnsiTheme="majorHAnsi" w:cstheme="majorHAnsi"/>
          <w:bCs/>
          <w:iCs/>
          <w:spacing w:val="-4"/>
          <w:sz w:val="28"/>
          <w:szCs w:val="28"/>
          <w:lang w:val="vi-VN"/>
        </w:rPr>
        <w:t>.</w:t>
      </w:r>
    </w:p>
    <w:p w14:paraId="39733F27" w14:textId="77777777" w:rsidR="00E44478" w:rsidRPr="00941766" w:rsidRDefault="00E44478" w:rsidP="00E44478">
      <w:pPr>
        <w:widowControl w:val="0"/>
        <w:spacing w:before="120" w:after="120"/>
        <w:ind w:firstLine="567"/>
        <w:jc w:val="both"/>
        <w:rPr>
          <w:rFonts w:asciiTheme="majorHAnsi" w:hAnsiTheme="majorHAnsi" w:cstheme="majorHAnsi"/>
          <w:bCs/>
          <w:iCs/>
          <w:spacing w:val="-4"/>
          <w:sz w:val="28"/>
          <w:szCs w:val="28"/>
          <w:lang w:val="vi-VN"/>
        </w:rPr>
      </w:pPr>
      <w:r w:rsidRPr="00941766">
        <w:rPr>
          <w:rFonts w:asciiTheme="majorHAnsi" w:hAnsiTheme="majorHAnsi" w:cstheme="majorHAnsi"/>
          <w:bCs/>
          <w:iCs/>
          <w:spacing w:val="-4"/>
          <w:sz w:val="28"/>
          <w:szCs w:val="28"/>
          <w:lang w:val="vi-VN"/>
        </w:rPr>
        <w:t xml:space="preserve">- Thể chế hóa chỉ đạo của Tổng Bí thư về </w:t>
      </w:r>
      <w:r w:rsidRPr="00941766">
        <w:rPr>
          <w:rFonts w:asciiTheme="majorHAnsi" w:hAnsiTheme="majorHAnsi" w:cstheme="majorHAnsi"/>
          <w:i/>
          <w:spacing w:val="-4"/>
          <w:sz w:val="28"/>
          <w:szCs w:val="28"/>
          <w:shd w:val="clear" w:color="auto" w:fill="FFFFFF"/>
          <w:lang w:val="vi-VN"/>
        </w:rPr>
        <w:t>đầu tư mạnh mẽ và toàn diện nguồn lực nhằm tạo điều kiện tốt nhất cho sự phát triển của thế hệ trẻ,</w:t>
      </w:r>
      <w:r w:rsidRPr="00941766">
        <w:rPr>
          <w:rFonts w:asciiTheme="majorHAnsi" w:hAnsiTheme="majorHAnsi" w:cstheme="majorHAnsi"/>
          <w:bCs/>
          <w:i/>
          <w:iCs/>
          <w:spacing w:val="-4"/>
          <w:sz w:val="28"/>
          <w:szCs w:val="28"/>
          <w:lang w:val="vi-VN"/>
        </w:rPr>
        <w:t xml:space="preserve"> x</w:t>
      </w:r>
      <w:r w:rsidRPr="00941766">
        <w:rPr>
          <w:rFonts w:asciiTheme="majorHAnsi" w:hAnsiTheme="majorHAnsi" w:cstheme="majorHAnsi"/>
          <w:i/>
          <w:spacing w:val="-4"/>
          <w:sz w:val="28"/>
          <w:szCs w:val="28"/>
          <w:shd w:val="clear" w:color="auto" w:fill="FFFFFF"/>
          <w:lang w:val="vi-VN"/>
        </w:rPr>
        <w:t xml:space="preserve">ây dựng và nuôi dưỡng một thế hệ thanh niên mạnh mẽ, trí tuệ và văn minh, </w:t>
      </w:r>
      <w:r w:rsidRPr="00941766">
        <w:rPr>
          <w:rFonts w:asciiTheme="majorHAnsi" w:hAnsiTheme="majorHAnsi" w:cstheme="majorHAnsi"/>
          <w:bCs/>
          <w:iCs/>
          <w:spacing w:val="-4"/>
          <w:sz w:val="28"/>
          <w:szCs w:val="28"/>
          <w:lang w:val="vi-VN"/>
        </w:rPr>
        <w:t>có những chính sách đột phá về học tập, phân luồng hướng nghiệp, đào tạo nghề… cho thanh thiếu niên để có nguồn nhân lực trẻ chất lượng cao đưa đất nước vững bước vào kỷ nguyên mới</w:t>
      </w:r>
      <w:r w:rsidRPr="00941766">
        <w:rPr>
          <w:rStyle w:val="FootnoteReference"/>
          <w:rFonts w:asciiTheme="majorHAnsi" w:hAnsiTheme="majorHAnsi" w:cstheme="majorHAnsi"/>
          <w:bCs/>
          <w:iCs/>
          <w:spacing w:val="-4"/>
          <w:sz w:val="28"/>
          <w:szCs w:val="28"/>
        </w:rPr>
        <w:footnoteReference w:id="62"/>
      </w:r>
      <w:r w:rsidRPr="00941766">
        <w:rPr>
          <w:rFonts w:asciiTheme="majorHAnsi" w:hAnsiTheme="majorHAnsi" w:cstheme="majorHAnsi"/>
          <w:bCs/>
          <w:iCs/>
          <w:spacing w:val="-4"/>
          <w:sz w:val="28"/>
          <w:szCs w:val="28"/>
          <w:lang w:val="vi-VN"/>
        </w:rPr>
        <w:t>.</w:t>
      </w:r>
    </w:p>
    <w:p w14:paraId="154A91A3" w14:textId="77777777" w:rsidR="00E44478" w:rsidRPr="00941766" w:rsidRDefault="00E44478" w:rsidP="00E44478">
      <w:pPr>
        <w:widowControl w:val="0"/>
        <w:spacing w:before="120" w:after="120"/>
        <w:ind w:firstLine="567"/>
        <w:jc w:val="both"/>
        <w:rPr>
          <w:rFonts w:asciiTheme="majorHAnsi" w:hAnsiTheme="majorHAnsi" w:cstheme="majorHAnsi"/>
          <w:bCs/>
          <w:iCs/>
          <w:sz w:val="28"/>
          <w:szCs w:val="28"/>
          <w:lang w:val="vi-VN"/>
        </w:rPr>
      </w:pPr>
      <w:r w:rsidRPr="00941766">
        <w:rPr>
          <w:rFonts w:asciiTheme="majorHAnsi" w:hAnsiTheme="majorHAnsi" w:cstheme="majorHAnsi"/>
          <w:bCs/>
          <w:iCs/>
          <w:sz w:val="28"/>
          <w:szCs w:val="28"/>
          <w:lang w:val="vi-VN"/>
        </w:rPr>
        <w:t>- Tăng cường hội nhập quốc tế nhằm nâng cao chất lượng, hiệu quả đào tạo và tạo cơ hội học tập, công nhận trình độ, kỹ năng giữa các nước trong khu vực ASEAN và thế giới; tăng cơ hội việc làm và thúc đẩy chuyển dịch lao động.</w:t>
      </w:r>
    </w:p>
    <w:p w14:paraId="78646368" w14:textId="15519835" w:rsidR="00E44478" w:rsidRPr="00941766" w:rsidRDefault="00E44478" w:rsidP="00E44478">
      <w:pPr>
        <w:widowControl w:val="0"/>
        <w:spacing w:before="120" w:after="120"/>
        <w:ind w:firstLine="567"/>
        <w:jc w:val="both"/>
        <w:rPr>
          <w:rFonts w:asciiTheme="majorHAnsi" w:hAnsiTheme="majorHAnsi" w:cstheme="majorHAnsi"/>
          <w:b/>
          <w:bCs/>
          <w:i/>
          <w:iCs/>
          <w:sz w:val="28"/>
          <w:szCs w:val="28"/>
          <w:lang w:val="vi-VN"/>
        </w:rPr>
      </w:pPr>
      <w:r w:rsidRPr="00941766">
        <w:rPr>
          <w:rFonts w:asciiTheme="majorHAnsi" w:hAnsiTheme="majorHAnsi" w:cstheme="majorHAnsi"/>
          <w:b/>
          <w:bCs/>
          <w:i/>
          <w:iCs/>
          <w:sz w:val="28"/>
          <w:szCs w:val="28"/>
          <w:lang w:val="vi-VN"/>
        </w:rPr>
        <w:t>b) Nội dung</w:t>
      </w:r>
      <w:r w:rsidR="008522C8" w:rsidRPr="00941766">
        <w:rPr>
          <w:rFonts w:asciiTheme="majorHAnsi" w:hAnsiTheme="majorHAnsi" w:cstheme="majorHAnsi"/>
          <w:b/>
          <w:bCs/>
          <w:i/>
          <w:iCs/>
          <w:sz w:val="28"/>
          <w:szCs w:val="28"/>
          <w:lang w:val="vi-VN"/>
        </w:rPr>
        <w:t xml:space="preserve"> giải quyết</w:t>
      </w:r>
      <w:r w:rsidR="0051548E" w:rsidRPr="00941766">
        <w:rPr>
          <w:rFonts w:asciiTheme="majorHAnsi" w:hAnsiTheme="majorHAnsi" w:cstheme="majorHAnsi"/>
          <w:b/>
          <w:bCs/>
          <w:i/>
          <w:iCs/>
          <w:sz w:val="28"/>
          <w:szCs w:val="28"/>
          <w:lang w:val="vi-VN"/>
        </w:rPr>
        <w:t xml:space="preserve"> vấn đề</w:t>
      </w:r>
    </w:p>
    <w:p w14:paraId="2DA23867" w14:textId="36AC32CC" w:rsidR="00F12069" w:rsidRPr="00941766" w:rsidRDefault="00E44478" w:rsidP="00F12069">
      <w:pPr>
        <w:pStyle w:val="Vnbnnidung0"/>
        <w:tabs>
          <w:tab w:val="left" w:pos="600"/>
        </w:tabs>
        <w:spacing w:before="100" w:after="100" w:line="340" w:lineRule="exact"/>
        <w:ind w:firstLine="567"/>
        <w:jc w:val="both"/>
        <w:rPr>
          <w:rFonts w:asciiTheme="majorHAnsi" w:hAnsiTheme="majorHAnsi" w:cstheme="majorHAnsi"/>
          <w:spacing w:val="-2"/>
        </w:rPr>
      </w:pPr>
      <w:r w:rsidRPr="00941766">
        <w:rPr>
          <w:rFonts w:asciiTheme="majorHAnsi" w:hAnsiTheme="majorHAnsi" w:cstheme="majorHAnsi"/>
          <w:spacing w:val="-2"/>
        </w:rPr>
        <w:t xml:space="preserve">- </w:t>
      </w:r>
      <w:r w:rsidR="00F12069" w:rsidRPr="00941766">
        <w:rPr>
          <w:rFonts w:asciiTheme="majorHAnsi" w:hAnsiTheme="majorHAnsi" w:cstheme="majorHAnsi"/>
          <w:spacing w:val="-2"/>
        </w:rPr>
        <w:t>Hình thành chương trình trung học nghề trong GDNN đào tạo tích hợp kiến thức nền tảng của chương trình trung học phổ thông và năng lực nghề nghiệp.</w:t>
      </w:r>
    </w:p>
    <w:p w14:paraId="55AE1720" w14:textId="5D402957" w:rsidR="00F12069" w:rsidRPr="00941766" w:rsidRDefault="00E44478" w:rsidP="00F12069">
      <w:pPr>
        <w:pStyle w:val="Vnbnnidung0"/>
        <w:tabs>
          <w:tab w:val="left" w:pos="600"/>
        </w:tabs>
        <w:spacing w:before="100" w:after="100" w:line="340" w:lineRule="exact"/>
        <w:ind w:firstLine="567"/>
        <w:jc w:val="both"/>
        <w:rPr>
          <w:rFonts w:asciiTheme="majorHAnsi" w:hAnsiTheme="majorHAnsi" w:cstheme="majorHAnsi"/>
        </w:rPr>
      </w:pPr>
      <w:r w:rsidRPr="00941766">
        <w:rPr>
          <w:rFonts w:asciiTheme="majorHAnsi" w:hAnsiTheme="majorHAnsi" w:cstheme="majorHAnsi"/>
          <w:spacing w:val="-2"/>
        </w:rPr>
        <w:t xml:space="preserve">- </w:t>
      </w:r>
      <w:r w:rsidR="00F12069" w:rsidRPr="00941766">
        <w:rPr>
          <w:rFonts w:asciiTheme="majorHAnsi" w:hAnsiTheme="majorHAnsi" w:cstheme="majorHAnsi"/>
          <w:spacing w:val="-2"/>
        </w:rPr>
        <w:t>Đ</w:t>
      </w:r>
      <w:r w:rsidR="00F12069" w:rsidRPr="00941766">
        <w:rPr>
          <w:rFonts w:asciiTheme="majorHAnsi" w:hAnsiTheme="majorHAnsi" w:cstheme="majorHAnsi"/>
        </w:rPr>
        <w:t>ẩy mạnh hướng nghiệp, phân luồng, hình thành chương trình trung học nghề trong GDNN đào tạo tích hợp kiến thức nền tảng của chương trình trung học phổ thông và năng lực nghề nghiệp.</w:t>
      </w:r>
    </w:p>
    <w:p w14:paraId="6DED48EA" w14:textId="590A311A" w:rsidR="00F12069" w:rsidRPr="00941766" w:rsidRDefault="00E44478" w:rsidP="00F12069">
      <w:pPr>
        <w:pStyle w:val="Vnbnnidung0"/>
        <w:tabs>
          <w:tab w:val="left" w:pos="600"/>
        </w:tabs>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 </w:t>
      </w:r>
      <w:r w:rsidR="00F12069" w:rsidRPr="00941766">
        <w:rPr>
          <w:rFonts w:asciiTheme="majorHAnsi" w:hAnsiTheme="majorHAnsi" w:cstheme="majorHAnsi"/>
        </w:rPr>
        <w:t>Hình thành mạng lưới cơ sở GDNN tinh gọn, hiệu quả gồm: trường trung học nghề, trường cao đẳng; mở rộng hệ thống cơ sở tham gia hoạt động giáo dục nghề nghiệp, bổ sung quy định về quy hoạch phát triển trường cao đẳng là trung tâm quốc gia, trung tâm vùng đào tạo và thực hành nghề chất lượng cao.</w:t>
      </w:r>
    </w:p>
    <w:p w14:paraId="0CDFE159" w14:textId="3B963702" w:rsidR="001F3B90" w:rsidRPr="00941766" w:rsidRDefault="00E44478" w:rsidP="001F3B90">
      <w:pPr>
        <w:pStyle w:val="Vnbnnidung0"/>
        <w:tabs>
          <w:tab w:val="left" w:pos="600"/>
        </w:tabs>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 </w:t>
      </w:r>
      <w:r w:rsidR="00F12069" w:rsidRPr="00941766">
        <w:rPr>
          <w:rFonts w:asciiTheme="majorHAnsi" w:hAnsiTheme="majorHAnsi" w:cstheme="majorHAnsi"/>
        </w:rPr>
        <w:t>Hoàn thiện cơ cấu tổ chức, nâng cao năng lực quản trị của cơ sở giáo dục nghề nghiệp.</w:t>
      </w:r>
    </w:p>
    <w:p w14:paraId="6B68ADD5" w14:textId="77777777" w:rsidR="00044D7E" w:rsidRPr="00941766" w:rsidRDefault="00044D7E" w:rsidP="00044D7E">
      <w:pPr>
        <w:pStyle w:val="Vnbnnidung0"/>
        <w:tabs>
          <w:tab w:val="left" w:pos="600"/>
        </w:tabs>
        <w:spacing w:before="100" w:after="100" w:line="340" w:lineRule="exact"/>
        <w:ind w:firstLine="567"/>
        <w:jc w:val="both"/>
        <w:rPr>
          <w:b/>
          <w:bCs/>
        </w:rPr>
      </w:pPr>
      <w:r w:rsidRPr="00941766">
        <w:rPr>
          <w:b/>
          <w:bCs/>
        </w:rPr>
        <w:t>2. Đổi mới chương trình, phương thức tổ chức đào tạo</w:t>
      </w:r>
    </w:p>
    <w:p w14:paraId="29E1AF14" w14:textId="77777777" w:rsidR="00044D7E" w:rsidRPr="00941766" w:rsidRDefault="00044D7E" w:rsidP="00044D7E">
      <w:pPr>
        <w:spacing w:before="120" w:after="120"/>
        <w:ind w:firstLine="567"/>
        <w:jc w:val="both"/>
        <w:rPr>
          <w:b/>
          <w:bCs/>
          <w:i/>
          <w:iCs/>
          <w:sz w:val="28"/>
          <w:szCs w:val="28"/>
          <w:lang w:val="vi-VN"/>
        </w:rPr>
      </w:pPr>
      <w:r w:rsidRPr="00941766">
        <w:rPr>
          <w:b/>
          <w:bCs/>
          <w:i/>
          <w:iCs/>
          <w:sz w:val="28"/>
          <w:szCs w:val="28"/>
          <w:lang w:val="vi-VN"/>
        </w:rPr>
        <w:t>a) Mục tiêu giải quyết vấn đề</w:t>
      </w:r>
    </w:p>
    <w:p w14:paraId="52065EEB" w14:textId="77777777" w:rsidR="00044D7E" w:rsidRPr="00941766" w:rsidRDefault="00044D7E" w:rsidP="00044D7E">
      <w:pPr>
        <w:spacing w:before="120" w:after="120"/>
        <w:ind w:firstLine="567"/>
        <w:jc w:val="both"/>
        <w:rPr>
          <w:spacing w:val="-4"/>
          <w:sz w:val="28"/>
          <w:szCs w:val="28"/>
          <w:lang w:val="vi-VN"/>
        </w:rPr>
      </w:pPr>
      <w:r w:rsidRPr="00941766">
        <w:rPr>
          <w:spacing w:val="-4"/>
          <w:sz w:val="28"/>
          <w:szCs w:val="28"/>
          <w:lang w:val="vi-VN"/>
        </w:rPr>
        <w:t>- Khắc phục các tồn tại, vướng mắc, yếu kém của hệ GDNN nhằm thúc đẩy mở rộng quy mô và nâng cao chất lượng nguồn nhân lực đáp ứng yêu cầu của thị trường lao động và yêu cầu phát triển kinh tế  - xã hội của đất nước trong giai đoạn mới.</w:t>
      </w:r>
    </w:p>
    <w:p w14:paraId="5974303E"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Thể chế hóa chủ trương, đường lối của Đảng về đổi mới căn bản, toàn diện giáo dục và đào tạo, phát triển nguồn nhân lực chất lượng cao, đáp ứng yêu cầu công nghiệp hóa - hiện đại hóa, hội nhập quốc tế.</w:t>
      </w:r>
    </w:p>
    <w:p w14:paraId="596B9051"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Thể chế hóa chỉ đạo của Tổng Bí thư Tô Lâm về đào tạo, phát triển nguồn nhân lực, nhất là nguồn nhân lực chất lượng cao.</w:t>
      </w:r>
    </w:p>
    <w:p w14:paraId="0E8C4C72" w14:textId="77777777" w:rsidR="00044D7E" w:rsidRPr="00941766" w:rsidRDefault="00044D7E" w:rsidP="00044D7E">
      <w:pPr>
        <w:spacing w:before="120" w:after="120"/>
        <w:ind w:firstLine="567"/>
        <w:jc w:val="both"/>
        <w:rPr>
          <w:sz w:val="28"/>
          <w:szCs w:val="28"/>
          <w:lang w:val="vi-VN"/>
        </w:rPr>
      </w:pPr>
      <w:r w:rsidRPr="00941766">
        <w:rPr>
          <w:sz w:val="28"/>
          <w:szCs w:val="28"/>
          <w:lang w:val="vi-VN"/>
        </w:rPr>
        <w:lastRenderedPageBreak/>
        <w:t>- Tăng hiệu quả phân luồng học sinh sau trung học cơ sở, trung học phổ thông vào GDNN, đảm bảo sự định hướng sớm và phù hợp với năng lực, nhu cầu xã hội.</w:t>
      </w:r>
    </w:p>
    <w:p w14:paraId="375D5CCC"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Đổi mới nội dung, chương trình, phương thức đào tạo nghề nghiệp theo hướng mở, linh hoạt, thực tiễn; tăng cường học tại doanh nghiệp, cơ sở sản xuất -kinh doanh.</w:t>
      </w:r>
    </w:p>
    <w:p w14:paraId="13BDDE78"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Tạo cơ chế phát triển GDNN gắn với thị trường lao động, chuyển đổi số và học tập suốt đời, bảo đảm cơ hội học tập công bằng, hiệu quả, phù hợp với từng giai đoạn phát triển kinh tế - xã hội.</w:t>
      </w:r>
    </w:p>
    <w:p w14:paraId="760C6BB2"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Tăng cường hội nhập quốc tế nhằm nâng cao chất lượng, hiệu quả đào tạo và tạo cơ hội học tập, công nhận trình độ, kỹ năng giữa các nước trong khu vực ASEAN và thế giới; tăng cơ hội việc làm và thúc đẩy chuyển dịch lao động.</w:t>
      </w:r>
    </w:p>
    <w:p w14:paraId="558C7E27" w14:textId="77777777" w:rsidR="00044D7E" w:rsidRPr="00941766" w:rsidRDefault="00044D7E" w:rsidP="00044D7E">
      <w:pPr>
        <w:spacing w:before="120" w:after="120"/>
        <w:ind w:firstLine="567"/>
        <w:jc w:val="both"/>
        <w:rPr>
          <w:b/>
          <w:bCs/>
          <w:i/>
          <w:iCs/>
          <w:sz w:val="28"/>
          <w:szCs w:val="28"/>
          <w:lang w:val="vi-VN"/>
        </w:rPr>
      </w:pPr>
      <w:r w:rsidRPr="00941766">
        <w:rPr>
          <w:b/>
          <w:bCs/>
          <w:i/>
          <w:iCs/>
          <w:sz w:val="28"/>
          <w:szCs w:val="28"/>
          <w:lang w:val="vi-VN"/>
        </w:rPr>
        <w:t>b) Nội dung giải quyết vấn đề</w:t>
      </w:r>
    </w:p>
    <w:p w14:paraId="09D08CFE" w14:textId="77777777" w:rsidR="00044D7E" w:rsidRPr="00941766" w:rsidRDefault="00044D7E" w:rsidP="00044D7E">
      <w:pPr>
        <w:spacing w:before="120" w:after="120"/>
        <w:ind w:firstLine="567"/>
        <w:jc w:val="both"/>
        <w:rPr>
          <w:spacing w:val="-8"/>
          <w:sz w:val="28"/>
          <w:szCs w:val="28"/>
          <w:lang w:val="vi-VN"/>
        </w:rPr>
      </w:pPr>
      <w:r w:rsidRPr="00941766">
        <w:rPr>
          <w:i/>
          <w:iCs/>
          <w:spacing w:val="-8"/>
          <w:sz w:val="28"/>
          <w:szCs w:val="28"/>
          <w:lang w:val="vi-VN"/>
        </w:rPr>
        <w:t xml:space="preserve">- </w:t>
      </w:r>
      <w:r w:rsidRPr="00941766">
        <w:rPr>
          <w:spacing w:val="-8"/>
          <w:sz w:val="28"/>
          <w:szCs w:val="28"/>
          <w:lang w:val="vi-VN"/>
        </w:rPr>
        <w:t>Đổi mới chương trình và tổ chức đào tạo.</w:t>
      </w:r>
    </w:p>
    <w:p w14:paraId="20BD9230" w14:textId="77777777" w:rsidR="00044D7E" w:rsidRPr="00941766" w:rsidRDefault="00044D7E" w:rsidP="00044D7E">
      <w:pPr>
        <w:spacing w:before="120" w:after="120"/>
        <w:ind w:firstLine="567"/>
        <w:jc w:val="both"/>
        <w:rPr>
          <w:spacing w:val="-8"/>
          <w:sz w:val="28"/>
          <w:szCs w:val="28"/>
          <w:lang w:val="vi-VN"/>
        </w:rPr>
      </w:pPr>
      <w:r w:rsidRPr="00941766">
        <w:rPr>
          <w:i/>
          <w:iCs/>
          <w:spacing w:val="-8"/>
          <w:sz w:val="28"/>
          <w:szCs w:val="28"/>
          <w:lang w:val="vi-VN"/>
        </w:rPr>
        <w:t xml:space="preserve">-  </w:t>
      </w:r>
      <w:r w:rsidRPr="00941766">
        <w:rPr>
          <w:spacing w:val="-8"/>
          <w:sz w:val="28"/>
          <w:szCs w:val="28"/>
          <w:lang w:val="vi-VN"/>
        </w:rPr>
        <w:t>Quy định công nhận kết quả học tập kết quả học tập người học đã tích lũy được.</w:t>
      </w:r>
    </w:p>
    <w:p w14:paraId="239E11D5" w14:textId="77777777" w:rsidR="00044D7E" w:rsidRPr="00941766" w:rsidRDefault="00044D7E" w:rsidP="00044D7E">
      <w:pPr>
        <w:pStyle w:val="Vnbnnidung0"/>
        <w:tabs>
          <w:tab w:val="left" w:pos="600"/>
        </w:tabs>
        <w:spacing w:before="100" w:after="100" w:line="340" w:lineRule="exact"/>
        <w:ind w:firstLine="567"/>
        <w:jc w:val="both"/>
        <w:rPr>
          <w:b/>
          <w:bCs/>
        </w:rPr>
      </w:pPr>
      <w:r w:rsidRPr="00941766">
        <w:rPr>
          <w:b/>
          <w:bCs/>
        </w:rPr>
        <w:t>3. Phát triển hệ thống bảo đảm chất lượng GDNN</w:t>
      </w:r>
    </w:p>
    <w:p w14:paraId="021EDC6B" w14:textId="77777777" w:rsidR="00044D7E" w:rsidRPr="00941766" w:rsidRDefault="00044D7E" w:rsidP="00044D7E">
      <w:pPr>
        <w:spacing w:before="120" w:after="120"/>
        <w:ind w:firstLine="567"/>
        <w:jc w:val="both"/>
        <w:rPr>
          <w:b/>
          <w:bCs/>
          <w:i/>
          <w:iCs/>
          <w:sz w:val="28"/>
          <w:szCs w:val="28"/>
          <w:lang w:val="vi-VN"/>
        </w:rPr>
      </w:pPr>
      <w:r w:rsidRPr="00941766">
        <w:rPr>
          <w:b/>
          <w:bCs/>
          <w:i/>
          <w:iCs/>
          <w:sz w:val="28"/>
          <w:szCs w:val="28"/>
          <w:lang w:val="vi-VN"/>
        </w:rPr>
        <w:t>a) Mục tiêu giải quyết vấn đề</w:t>
      </w:r>
    </w:p>
    <w:p w14:paraId="74FAA5A6" w14:textId="77777777" w:rsidR="00044D7E" w:rsidRPr="00941766" w:rsidRDefault="00044D7E" w:rsidP="00044D7E">
      <w:pPr>
        <w:spacing w:before="120" w:after="120"/>
        <w:ind w:firstLine="567"/>
        <w:jc w:val="both"/>
        <w:rPr>
          <w:spacing w:val="-4"/>
          <w:sz w:val="28"/>
          <w:szCs w:val="28"/>
          <w:lang w:val="vi-VN"/>
        </w:rPr>
      </w:pPr>
      <w:r w:rsidRPr="00941766">
        <w:rPr>
          <w:spacing w:val="-4"/>
          <w:sz w:val="28"/>
          <w:szCs w:val="28"/>
          <w:lang w:val="vi-VN"/>
        </w:rPr>
        <w:t>- Thể chế hóa, nhấn mạnh vai trò của hệ thống bảo đảm chất lượng nội bộ (IQA) hiệu quả tại các cơ sở GDNN hướng tới xây dựng văn hóa chất lượng trong mỗi cơ sở GDNN thông qua cơ chế giám sát nội bộ, cải tiến liên tục và quản lý rủi ro.</w:t>
      </w:r>
    </w:p>
    <w:p w14:paraId="4EB1B4A9"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Xây dựng hệ thống pháp lý rõ ràng về cơ chế giám sát và đánh giá chất lượng GDNN thông qua các cơ quan và quy trình bảo đảm chất lượng bên ngoài: tổ chức kiểm định GDNN, bao gồm cả tổ chức kiểm định nước ngoài; bảo đảm mức phí/lệ phí kiểm định được quy định rõ ràng, minh bạch và công bằng cho tất cả các cơ sở GDNN; giám sát chất lượng hoạt động kiểm định, coi trọng chất lượng của tổ chức kiểm định và kiểm định viên khi lựa chọn tổ chức kiểm định, thành lập đoàn đánh giá ngoài; thực thi chế tài nghiêm khắc đối với các tổ chức kiểm định, kiểm định viên và cơ sở GDNN không tuân thủ các quy định.</w:t>
      </w:r>
    </w:p>
    <w:p w14:paraId="126CA2C5"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Thể chế hóa vai trò của Khung trình độ quốc gia Việt Nam (VQF) gắn kết với bảo đảm chất lượng GDNN làm căn cứ xây dựng, cập nhật, thẩm định, kiểm định và công nhận chất lượng chương trình đào tạo; chuẩn hóa chương trình đào tạo gắn với chuẩn đầu ra theo VQF, đồng thời tăng khả năng liên thông, tích lũy và chuyển đổi tín chỉ, công nhận kết quả học tập và hội nhập quốc tế.</w:t>
      </w:r>
    </w:p>
    <w:p w14:paraId="6CAD1E34"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xml:space="preserve">- Hoàn thiện chuẩn và chuẩn hóa cơ sở vật chất và thiết bị đào tạo với tư cách là một trong các điều kiện bảo đảm chất lượng tối thiểu cơ sở GDNN phải đáp ứng. </w:t>
      </w:r>
    </w:p>
    <w:p w14:paraId="486CAB66" w14:textId="77777777" w:rsidR="00044D7E" w:rsidRPr="00941766" w:rsidRDefault="00044D7E" w:rsidP="00044D7E">
      <w:pPr>
        <w:spacing w:before="120" w:after="120"/>
        <w:ind w:firstLine="567"/>
        <w:jc w:val="both"/>
        <w:rPr>
          <w:sz w:val="28"/>
          <w:szCs w:val="28"/>
          <w:lang w:val="vi-VN"/>
        </w:rPr>
      </w:pPr>
      <w:r w:rsidRPr="00941766">
        <w:rPr>
          <w:sz w:val="28"/>
          <w:szCs w:val="28"/>
          <w:lang w:val="vi-VN"/>
        </w:rPr>
        <w:t xml:space="preserve">- Thiết lập cơ sở pháp lý rõ ràng về định danh, phân loại đội ngũ người dạy trong GDNN, bao gồm giáo viên, giảng viên, người dạy nghề; nhà giáo cơ hữu, nhà giáo đồng cơ hữu, thỉnh giảng; thiết lập chuẩn trình độ theo hướng mở, linh </w:t>
      </w:r>
      <w:r w:rsidRPr="00941766">
        <w:rPr>
          <w:sz w:val="28"/>
          <w:szCs w:val="28"/>
          <w:lang w:val="vi-VN"/>
        </w:rPr>
        <w:lastRenderedPageBreak/>
        <w:t>hoạt, được xác lập trên cơ sở đánh giá, công nhận năng lực sư phạm và năng lực thực hành nghề thay vì bắt buộc có chứng chỉ; về huy động nguồn nhân lực có chất lượng cao từ doanh nghiệp, nghệ nhân, chuyên gia thực hành tham gia giảng dạy, nhất là trong các lĩnh vực đặc thù, vùng sâu, vùng xa.</w:t>
      </w:r>
    </w:p>
    <w:p w14:paraId="0BF8414C" w14:textId="77777777" w:rsidR="00044D7E" w:rsidRPr="00941766" w:rsidRDefault="00044D7E" w:rsidP="00044D7E">
      <w:pPr>
        <w:spacing w:before="120" w:after="120"/>
        <w:ind w:firstLine="567"/>
        <w:jc w:val="both"/>
        <w:rPr>
          <w:b/>
          <w:bCs/>
          <w:i/>
          <w:iCs/>
          <w:sz w:val="28"/>
          <w:szCs w:val="28"/>
          <w:lang w:val="vi-VN"/>
        </w:rPr>
      </w:pPr>
      <w:r w:rsidRPr="00941766">
        <w:rPr>
          <w:b/>
          <w:bCs/>
          <w:i/>
          <w:iCs/>
          <w:sz w:val="28"/>
          <w:szCs w:val="28"/>
          <w:lang w:val="vi-VN"/>
        </w:rPr>
        <w:t>b) Nội dung giải quyết vấn đề</w:t>
      </w:r>
    </w:p>
    <w:p w14:paraId="4DEDC0E6" w14:textId="77777777" w:rsidR="00044D7E" w:rsidRPr="00941766" w:rsidRDefault="00044D7E" w:rsidP="00044D7E">
      <w:pPr>
        <w:widowControl w:val="0"/>
        <w:spacing w:before="120" w:after="120"/>
        <w:ind w:firstLine="567"/>
        <w:jc w:val="both"/>
        <w:rPr>
          <w:sz w:val="28"/>
          <w:szCs w:val="28"/>
          <w:lang w:val="vi-VN"/>
        </w:rPr>
      </w:pPr>
      <w:r w:rsidRPr="00941766">
        <w:rPr>
          <w:sz w:val="28"/>
          <w:szCs w:val="28"/>
          <w:lang w:val="vi-VN"/>
        </w:rPr>
        <w:t>- Thiết lập hệ thống bảo đảm chất lượng nội bộ (IQA) hiệu quả tại các cơ sở GDNN.</w:t>
      </w:r>
    </w:p>
    <w:p w14:paraId="350E0B8D" w14:textId="77777777" w:rsidR="00044D7E" w:rsidRPr="00941766" w:rsidRDefault="00044D7E" w:rsidP="00044D7E">
      <w:pPr>
        <w:widowControl w:val="0"/>
        <w:spacing w:before="120" w:after="120"/>
        <w:ind w:firstLine="567"/>
        <w:jc w:val="both"/>
        <w:rPr>
          <w:bCs/>
          <w:sz w:val="28"/>
          <w:szCs w:val="28"/>
          <w:lang w:val="vi-VN"/>
        </w:rPr>
      </w:pPr>
      <w:r w:rsidRPr="00941766">
        <w:rPr>
          <w:bCs/>
          <w:sz w:val="28"/>
          <w:szCs w:val="28"/>
          <w:lang w:val="vi-VN"/>
        </w:rPr>
        <w:t>- Xây dựng</w:t>
      </w:r>
      <w:r w:rsidRPr="00941766">
        <w:rPr>
          <w:sz w:val="28"/>
          <w:szCs w:val="28"/>
          <w:lang w:val="vi-VN"/>
        </w:rPr>
        <w:t xml:space="preserve"> cơ chế giám sát và đánh giá đủ mạnh về chất lượng GDNN thông qua các cơ quan và quy trình bảo đảm chất lượng bên ngoài; quy định quyền và nghĩa vụ của các tổ chức kiểm định nước ngoài; xây dựng mức phí và lệ phí lĩnh vực kiểm định; xây dựng cơ chế quản lý đồng bộ đối với kiểm định viên.</w:t>
      </w:r>
    </w:p>
    <w:p w14:paraId="76DDEB73" w14:textId="77777777" w:rsidR="00044D7E" w:rsidRPr="00941766" w:rsidRDefault="00044D7E" w:rsidP="00044D7E">
      <w:pPr>
        <w:widowControl w:val="0"/>
        <w:spacing w:before="120" w:after="120"/>
        <w:ind w:firstLine="567"/>
        <w:jc w:val="both"/>
        <w:rPr>
          <w:spacing w:val="-4"/>
          <w:sz w:val="28"/>
          <w:szCs w:val="28"/>
          <w:lang w:val="vi-VN"/>
        </w:rPr>
      </w:pPr>
      <w:r w:rsidRPr="00941766">
        <w:rPr>
          <w:spacing w:val="-4"/>
          <w:sz w:val="28"/>
          <w:szCs w:val="28"/>
          <w:lang w:val="vi-VN"/>
        </w:rPr>
        <w:t>- Tăng cường gắn kết Khung trình độ quốc gia Việt Nam (VQF) với bảo đảm chất lượng GDNN, đặc biệt là chuẩn hóa và bảo đảm chất lượng chương trình đào tạo.</w:t>
      </w:r>
    </w:p>
    <w:p w14:paraId="3A9E82B4" w14:textId="77777777" w:rsidR="00044D7E" w:rsidRPr="00941766" w:rsidRDefault="00044D7E" w:rsidP="00044D7E">
      <w:pPr>
        <w:widowControl w:val="0"/>
        <w:spacing w:before="120" w:after="120"/>
        <w:ind w:firstLine="567"/>
        <w:jc w:val="both"/>
        <w:rPr>
          <w:sz w:val="28"/>
          <w:szCs w:val="28"/>
          <w:lang w:val="vi-VN"/>
        </w:rPr>
      </w:pPr>
      <w:r w:rsidRPr="00941766">
        <w:rPr>
          <w:sz w:val="28"/>
          <w:szCs w:val="28"/>
          <w:lang w:val="vi-VN"/>
        </w:rPr>
        <w:t>- Bảo đảm điều kiện tối thiểu về cơ sở vật chất và thiết bị đào tạo.</w:t>
      </w:r>
    </w:p>
    <w:p w14:paraId="6E090AD4" w14:textId="77777777" w:rsidR="00044D7E" w:rsidRPr="00941766" w:rsidRDefault="00044D7E" w:rsidP="00044D7E">
      <w:pPr>
        <w:widowControl w:val="0"/>
        <w:spacing w:before="120" w:after="120"/>
        <w:ind w:firstLine="567"/>
        <w:jc w:val="both"/>
        <w:rPr>
          <w:sz w:val="28"/>
          <w:szCs w:val="28"/>
          <w:lang w:val="vi-VN"/>
        </w:rPr>
      </w:pPr>
      <w:r w:rsidRPr="00941766">
        <w:rPr>
          <w:sz w:val="28"/>
          <w:szCs w:val="28"/>
          <w:lang w:val="vi-VN"/>
        </w:rPr>
        <w:t>- Xây dựng và phát triển đội ngũ giảng viên, giáo viên, người dạy nghề.</w:t>
      </w:r>
    </w:p>
    <w:p w14:paraId="1B182C75" w14:textId="293E66CD" w:rsidR="00E44478" w:rsidRPr="00941766" w:rsidRDefault="00044D7E" w:rsidP="00145C7A">
      <w:pPr>
        <w:spacing w:before="120" w:after="120"/>
        <w:ind w:firstLine="567"/>
        <w:jc w:val="both"/>
        <w:rPr>
          <w:rFonts w:asciiTheme="majorHAnsi" w:hAnsiTheme="majorHAnsi" w:cstheme="majorHAnsi"/>
          <w:b/>
          <w:sz w:val="28"/>
          <w:szCs w:val="28"/>
          <w:lang w:val="nl-NL"/>
        </w:rPr>
      </w:pPr>
      <w:bookmarkStart w:id="30" w:name="_Hlk197936252"/>
      <w:r w:rsidRPr="00941766">
        <w:rPr>
          <w:rFonts w:asciiTheme="majorHAnsi" w:hAnsiTheme="majorHAnsi" w:cstheme="majorHAnsi"/>
          <w:b/>
          <w:sz w:val="28"/>
          <w:szCs w:val="28"/>
          <w:lang w:val="nl-NL"/>
        </w:rPr>
        <w:t>4</w:t>
      </w:r>
      <w:r w:rsidR="008522C8" w:rsidRPr="00941766">
        <w:rPr>
          <w:rFonts w:asciiTheme="majorHAnsi" w:hAnsiTheme="majorHAnsi" w:cstheme="majorHAnsi"/>
          <w:b/>
          <w:sz w:val="28"/>
          <w:szCs w:val="28"/>
          <w:lang w:val="nl-NL"/>
        </w:rPr>
        <w:t xml:space="preserve">. </w:t>
      </w:r>
      <w:r w:rsidR="00E84170" w:rsidRPr="00941766">
        <w:rPr>
          <w:rFonts w:asciiTheme="majorHAnsi" w:hAnsiTheme="majorHAnsi" w:cstheme="majorHAnsi"/>
          <w:b/>
          <w:sz w:val="28"/>
          <w:szCs w:val="28"/>
          <w:lang w:val="nl-NL"/>
        </w:rPr>
        <w:t>Tăng cường gắn kết</w:t>
      </w:r>
      <w:r w:rsidR="00E44478" w:rsidRPr="00941766">
        <w:rPr>
          <w:rFonts w:asciiTheme="majorHAnsi" w:hAnsiTheme="majorHAnsi" w:cstheme="majorHAnsi"/>
          <w:b/>
          <w:sz w:val="28"/>
          <w:szCs w:val="28"/>
          <w:lang w:val="nl-NL"/>
        </w:rPr>
        <w:t xml:space="preserve"> doanh nghiệp</w:t>
      </w:r>
      <w:r w:rsidR="00E84170" w:rsidRPr="00941766">
        <w:rPr>
          <w:rFonts w:asciiTheme="majorHAnsi" w:hAnsiTheme="majorHAnsi" w:cstheme="majorHAnsi"/>
          <w:b/>
          <w:sz w:val="28"/>
          <w:szCs w:val="28"/>
          <w:lang w:val="nl-NL"/>
        </w:rPr>
        <w:t>, hợp tác</w:t>
      </w:r>
      <w:r w:rsidR="00E44478" w:rsidRPr="00941766">
        <w:rPr>
          <w:rFonts w:asciiTheme="majorHAnsi" w:hAnsiTheme="majorHAnsi" w:cstheme="majorHAnsi"/>
          <w:b/>
          <w:sz w:val="28"/>
          <w:szCs w:val="28"/>
          <w:lang w:val="nl-NL"/>
        </w:rPr>
        <w:t xml:space="preserve"> </w:t>
      </w:r>
      <w:r w:rsidR="00E84170" w:rsidRPr="00941766">
        <w:rPr>
          <w:rFonts w:asciiTheme="majorHAnsi" w:hAnsiTheme="majorHAnsi" w:cstheme="majorHAnsi"/>
          <w:b/>
          <w:sz w:val="28"/>
          <w:szCs w:val="28"/>
          <w:lang w:val="nl-NL"/>
        </w:rPr>
        <w:t>quốc tế và</w:t>
      </w:r>
      <w:r w:rsidR="00E44478" w:rsidRPr="00941766">
        <w:rPr>
          <w:rFonts w:asciiTheme="majorHAnsi" w:hAnsiTheme="majorHAnsi" w:cstheme="majorHAnsi"/>
          <w:b/>
          <w:sz w:val="28"/>
          <w:szCs w:val="28"/>
          <w:lang w:val="nl-NL"/>
        </w:rPr>
        <w:t xml:space="preserve"> </w:t>
      </w:r>
      <w:r w:rsidR="00E84170" w:rsidRPr="00941766">
        <w:rPr>
          <w:rFonts w:asciiTheme="majorHAnsi" w:hAnsiTheme="majorHAnsi" w:cstheme="majorHAnsi"/>
          <w:b/>
          <w:sz w:val="28"/>
          <w:szCs w:val="28"/>
          <w:lang w:val="nl-NL"/>
        </w:rPr>
        <w:t xml:space="preserve">thu hút đầu tư nước ngoài </w:t>
      </w:r>
    </w:p>
    <w:p w14:paraId="7A0CFD99" w14:textId="04C69B13" w:rsidR="00E44478" w:rsidRPr="00941766" w:rsidRDefault="00E44478" w:rsidP="00145C7A">
      <w:pPr>
        <w:widowControl w:val="0"/>
        <w:spacing w:before="120" w:after="120"/>
        <w:ind w:firstLine="567"/>
        <w:jc w:val="both"/>
        <w:rPr>
          <w:rFonts w:asciiTheme="majorHAnsi" w:hAnsiTheme="majorHAnsi" w:cstheme="majorHAnsi"/>
          <w:b/>
          <w:i/>
          <w:iCs/>
          <w:sz w:val="28"/>
          <w:szCs w:val="28"/>
          <w:lang w:val="nl-NL"/>
        </w:rPr>
      </w:pPr>
      <w:r w:rsidRPr="00941766">
        <w:rPr>
          <w:rFonts w:asciiTheme="majorHAnsi" w:hAnsiTheme="majorHAnsi" w:cstheme="majorHAnsi"/>
          <w:b/>
          <w:i/>
          <w:iCs/>
          <w:sz w:val="28"/>
          <w:szCs w:val="28"/>
          <w:lang w:val="nl-NL"/>
        </w:rPr>
        <w:t xml:space="preserve">a) Mục tiêu </w:t>
      </w:r>
      <w:r w:rsidR="008522C8" w:rsidRPr="00941766">
        <w:rPr>
          <w:rFonts w:asciiTheme="majorHAnsi" w:hAnsiTheme="majorHAnsi" w:cstheme="majorHAnsi"/>
          <w:b/>
          <w:i/>
          <w:iCs/>
          <w:sz w:val="28"/>
          <w:szCs w:val="28"/>
          <w:lang w:val="nl-NL"/>
        </w:rPr>
        <w:t>giải quyết</w:t>
      </w:r>
      <w:r w:rsidR="0051548E" w:rsidRPr="00941766">
        <w:rPr>
          <w:rFonts w:asciiTheme="majorHAnsi" w:hAnsiTheme="majorHAnsi" w:cstheme="majorHAnsi"/>
          <w:b/>
          <w:i/>
          <w:iCs/>
          <w:sz w:val="28"/>
          <w:szCs w:val="28"/>
          <w:lang w:val="nl-NL"/>
        </w:rPr>
        <w:t xml:space="preserve"> vấn đề</w:t>
      </w:r>
    </w:p>
    <w:p w14:paraId="5F69CCD1"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Đổi mới quy định, chính sách hợp tác quốc tế, đầu tư nước ngoài trong GDNN góp phần nâng cao chất lượng, hiệu quả GDNN, phù hợp với các nước trong khu vực và trên thế giới, tiến tới công nhận lẫn nhau về trình độ, kỹ năng, thúc đẩy dịch chuyển lao động giữa Việt Nam và các nước; tạo nền tảng để Việt Nam trở thành trung tâm đào tạo quốc tế chất lượng cao, phát huy vị thế địa chính trị của Việt Nam.</w:t>
      </w:r>
    </w:p>
    <w:p w14:paraId="78E3600A"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Đổi mới quy định, chính sách hợp tác với doanh nghiệp trong GDNN gắn với phát triển kỹ năng nghề đáp ứng yêu cầu về nhân lực phục vụ hoạt động sản xuất, kinh doanh và dịch vụ, nhất là trong tuyển dụng, sử dụng người lao động có kỹ năng gắn với quá trình đào tạo và sản xuất kinh doanh, dịch vụ của mình.</w:t>
      </w:r>
    </w:p>
    <w:p w14:paraId="45E851F9"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Đổi mới quy định, chính sách thu hút nhà giáo là người nước ngoài và  lao động của doanh nghiệp tham gia giảng dạy các trình độ GDNN; khuyến khích, hỗ trợ nhà giáogiảng viên, giáo viên các lĩnh vực ngành, nghề trọng điểm, công nghệ mới thực hiện nhiệm vụ chiến lược phát triển quốc gia tham gia đào tạo, bồi dưỡng học tập bồi dưỡng ở nước ngoài. và tham gia các hoạt động của doanh nghiệp ; các chính sách khác ngoài Luật Nhà giáo.</w:t>
      </w:r>
    </w:p>
    <w:p w14:paraId="707C83BA" w14:textId="47360C97" w:rsidR="00E44478" w:rsidRPr="00941766" w:rsidRDefault="00E44478" w:rsidP="00145C7A">
      <w:pPr>
        <w:widowControl w:val="0"/>
        <w:spacing w:before="120" w:after="120"/>
        <w:ind w:firstLine="567"/>
        <w:jc w:val="both"/>
        <w:rPr>
          <w:rFonts w:asciiTheme="majorHAnsi" w:hAnsiTheme="majorHAnsi" w:cstheme="majorHAnsi"/>
          <w:b/>
          <w:i/>
          <w:iCs/>
          <w:sz w:val="28"/>
          <w:szCs w:val="28"/>
          <w:lang w:val="nl-NL"/>
        </w:rPr>
      </w:pPr>
      <w:r w:rsidRPr="00941766">
        <w:rPr>
          <w:rFonts w:asciiTheme="majorHAnsi" w:hAnsiTheme="majorHAnsi" w:cstheme="majorHAnsi"/>
          <w:b/>
          <w:i/>
          <w:iCs/>
          <w:sz w:val="28"/>
          <w:szCs w:val="28"/>
          <w:lang w:val="nl-NL"/>
        </w:rPr>
        <w:t>b) Nội dung</w:t>
      </w:r>
      <w:r w:rsidR="008522C8" w:rsidRPr="00941766">
        <w:rPr>
          <w:rFonts w:asciiTheme="majorHAnsi" w:hAnsiTheme="majorHAnsi" w:cstheme="majorHAnsi"/>
          <w:b/>
          <w:i/>
          <w:iCs/>
          <w:sz w:val="28"/>
          <w:szCs w:val="28"/>
          <w:lang w:val="nl-NL"/>
        </w:rPr>
        <w:t xml:space="preserve"> giải quyết</w:t>
      </w:r>
      <w:r w:rsidR="0051548E" w:rsidRPr="00941766">
        <w:rPr>
          <w:rFonts w:asciiTheme="majorHAnsi" w:hAnsiTheme="majorHAnsi" w:cstheme="majorHAnsi"/>
          <w:b/>
          <w:i/>
          <w:iCs/>
          <w:sz w:val="28"/>
          <w:szCs w:val="28"/>
          <w:lang w:val="nl-NL"/>
        </w:rPr>
        <w:t xml:space="preserve"> vấn đề</w:t>
      </w:r>
    </w:p>
    <w:p w14:paraId="0BE55211" w14:textId="10C13C0D"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 </w:t>
      </w:r>
      <w:r w:rsidR="008522C8" w:rsidRPr="00941766">
        <w:rPr>
          <w:rFonts w:asciiTheme="majorHAnsi" w:hAnsiTheme="majorHAnsi" w:cstheme="majorHAnsi"/>
          <w:sz w:val="28"/>
          <w:szCs w:val="28"/>
          <w:lang w:val="nl-NL"/>
        </w:rPr>
        <w:t>X</w:t>
      </w:r>
      <w:r w:rsidRPr="00941766">
        <w:rPr>
          <w:rFonts w:asciiTheme="majorHAnsi" w:hAnsiTheme="majorHAnsi" w:cstheme="majorHAnsi"/>
          <w:sz w:val="28"/>
          <w:szCs w:val="28"/>
          <w:lang w:val="nl-NL"/>
        </w:rPr>
        <w:t>ác lập và ghi nhận vị trí, vai trò của doanh nghiệp trong GDNN.</w:t>
      </w:r>
    </w:p>
    <w:p w14:paraId="778A04DA" w14:textId="36A37BA8"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lastRenderedPageBreak/>
        <w:t xml:space="preserve">- </w:t>
      </w:r>
      <w:r w:rsidR="008522C8" w:rsidRPr="00941766">
        <w:rPr>
          <w:rFonts w:asciiTheme="majorHAnsi" w:hAnsiTheme="majorHAnsi" w:cstheme="majorHAnsi"/>
          <w:sz w:val="28"/>
          <w:szCs w:val="28"/>
          <w:lang w:val="nl-NL"/>
        </w:rPr>
        <w:t>Q</w:t>
      </w:r>
      <w:r w:rsidRPr="00941766">
        <w:rPr>
          <w:rFonts w:asciiTheme="majorHAnsi" w:hAnsiTheme="majorHAnsi" w:cstheme="majorHAnsi"/>
          <w:sz w:val="28"/>
          <w:szCs w:val="28"/>
          <w:lang w:val="nl-NL"/>
        </w:rPr>
        <w:t>uy định quyền, trách nhiệm và các chính sách thu hút sự tham gia của doanh nghiệp trong hoạt động GDNN.</w:t>
      </w:r>
    </w:p>
    <w:p w14:paraId="04E9259F" w14:textId="52A2EF70"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xml:space="preserve">- </w:t>
      </w:r>
      <w:r w:rsidR="008522C8" w:rsidRPr="00941766">
        <w:rPr>
          <w:rFonts w:asciiTheme="majorHAnsi" w:hAnsiTheme="majorHAnsi" w:cstheme="majorHAnsi"/>
          <w:sz w:val="28"/>
          <w:szCs w:val="28"/>
          <w:lang w:val="nl-NL"/>
        </w:rPr>
        <w:t>H</w:t>
      </w:r>
      <w:r w:rsidRPr="00941766">
        <w:rPr>
          <w:rFonts w:asciiTheme="majorHAnsi" w:hAnsiTheme="majorHAnsi" w:cstheme="majorHAnsi"/>
          <w:sz w:val="28"/>
          <w:szCs w:val="28"/>
          <w:lang w:val="nl-NL"/>
        </w:rPr>
        <w:t>oàn thiện hành lang pháp lý, cơ chế, chính sách ưu đãi, hỗ trợ để thúc đẩy các hoạt động hợp tác quốc tế, thu hút đầu tư nước ngoài và cung cấp dịch vụ GDNN của Việt Nam ra nước ngoài.</w:t>
      </w:r>
    </w:p>
    <w:p w14:paraId="7F54F324" w14:textId="19875CF5"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i/>
          <w:iCs/>
          <w:sz w:val="28"/>
          <w:szCs w:val="28"/>
          <w:lang w:val="nl-NL"/>
        </w:rPr>
        <w:t xml:space="preserve">- </w:t>
      </w:r>
      <w:r w:rsidR="008522C8" w:rsidRPr="00941766">
        <w:rPr>
          <w:rFonts w:asciiTheme="majorHAnsi" w:hAnsiTheme="majorHAnsi" w:cstheme="majorHAnsi"/>
          <w:sz w:val="28"/>
          <w:szCs w:val="28"/>
          <w:lang w:val="nl-NL"/>
        </w:rPr>
        <w:t>K</w:t>
      </w:r>
      <w:r w:rsidRPr="00941766">
        <w:rPr>
          <w:rFonts w:asciiTheme="majorHAnsi" w:hAnsiTheme="majorHAnsi" w:cstheme="majorHAnsi"/>
          <w:sz w:val="28"/>
          <w:szCs w:val="28"/>
          <w:lang w:val="nl-NL"/>
        </w:rPr>
        <w:t>huyến khích, tạo điều kiện thuận lợi để các cơ sở GDNN Việt Nam đẩy mạnh hợp tác với các tổ chức quốc tế, tổ chức giáo dục, cơ sở GDNN nước ngoài.</w:t>
      </w:r>
    </w:p>
    <w:p w14:paraId="7900969F" w14:textId="4E942118"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i/>
          <w:iCs/>
          <w:sz w:val="28"/>
          <w:szCs w:val="28"/>
          <w:lang w:val="nl-NL"/>
        </w:rPr>
        <w:t xml:space="preserve">- </w:t>
      </w:r>
      <w:r w:rsidR="008522C8" w:rsidRPr="00941766">
        <w:rPr>
          <w:rFonts w:asciiTheme="majorHAnsi" w:hAnsiTheme="majorHAnsi" w:cstheme="majorHAnsi"/>
          <w:sz w:val="28"/>
          <w:szCs w:val="28"/>
          <w:lang w:val="nl-NL"/>
        </w:rPr>
        <w:t>M</w:t>
      </w:r>
      <w:r w:rsidRPr="00941766">
        <w:rPr>
          <w:rFonts w:asciiTheme="majorHAnsi" w:hAnsiTheme="majorHAnsi" w:cstheme="majorHAnsi"/>
          <w:sz w:val="28"/>
          <w:szCs w:val="28"/>
          <w:lang w:val="nl-NL"/>
        </w:rPr>
        <w:t>ở rộng cơ hội tiếp cận GDNN chất lượng cao, ưu tiên đào tạo nguồn nhân lực chất lượng cao ở nước ngoài bằng ngân sách nhà nước; khuyến khích việc học tập và nghiên cứu khoa học, phát triển kỹ năng ở nước ngoài bằng các nguồn ngoài ngân sách nhà nước.</w:t>
      </w:r>
    </w:p>
    <w:p w14:paraId="269F5D5B" w14:textId="5AD3C9A3" w:rsidR="00E44478" w:rsidRPr="00941766" w:rsidRDefault="00E44478" w:rsidP="00145C7A">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i/>
          <w:iCs/>
          <w:sz w:val="28"/>
          <w:szCs w:val="28"/>
          <w:lang w:val="nl-NL"/>
        </w:rPr>
        <w:t xml:space="preserve">- </w:t>
      </w:r>
      <w:r w:rsidR="008522C8" w:rsidRPr="00941766">
        <w:rPr>
          <w:rFonts w:asciiTheme="majorHAnsi" w:hAnsiTheme="majorHAnsi" w:cstheme="majorHAnsi"/>
          <w:sz w:val="28"/>
          <w:szCs w:val="28"/>
          <w:lang w:val="nl-NL"/>
        </w:rPr>
        <w:t>X</w:t>
      </w:r>
      <w:r w:rsidRPr="00941766">
        <w:rPr>
          <w:rFonts w:asciiTheme="majorHAnsi" w:hAnsiTheme="majorHAnsi" w:cstheme="majorHAnsi"/>
          <w:sz w:val="28"/>
          <w:szCs w:val="28"/>
          <w:lang w:val="nl-NL"/>
        </w:rPr>
        <w:t>ây dựng chính sách khuyến khích, hỗ trợ giảng viên, giáo viên các lĩnh vực ngành, nghề trọng điểm, công nghệ mới thực hiện nhiệm vụ chiến lược phát triển quốc gia tham gia đào tạo, bồi dưỡng ở nước ngoài.</w:t>
      </w:r>
    </w:p>
    <w:p w14:paraId="5041C768" w14:textId="77777777" w:rsidR="008522C8" w:rsidRPr="00941766" w:rsidRDefault="00E44478" w:rsidP="008522C8">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i/>
          <w:sz w:val="28"/>
          <w:szCs w:val="28"/>
          <w:lang w:val="nl-NL"/>
        </w:rPr>
        <w:t xml:space="preserve">- </w:t>
      </w:r>
      <w:r w:rsidRPr="00941766">
        <w:rPr>
          <w:rFonts w:asciiTheme="majorHAnsi" w:hAnsiTheme="majorHAnsi" w:cstheme="majorHAnsi"/>
          <w:sz w:val="28"/>
          <w:szCs w:val="28"/>
          <w:lang w:val="nl-NL"/>
        </w:rPr>
        <w:t>Nhà nước khuyến khích và tạo điều kiện thuận lợi để: (i) Chuyên gia, nghệ nhân, lao động có tay nghề cao từ doanh nghiệp trong và ngoài nước tham gia giảng dạy tại các cơ sở giáo dục nghề nghiệp; (iii) Doanh nghiệp phối hợp, cử người lao động có chuyên môn, kỹ năng nghề cao tham gia hoạt động đào tạo, hướng dẫn thực hành, giảng dạy tại cơ sở giáo dục nghề nghiệp.</w:t>
      </w:r>
    </w:p>
    <w:p w14:paraId="46B97607" w14:textId="12EA45C3" w:rsidR="00E44478" w:rsidRPr="00941766" w:rsidRDefault="008522C8" w:rsidP="008522C8">
      <w:pPr>
        <w:spacing w:before="120" w:after="120"/>
        <w:ind w:firstLine="567"/>
        <w:jc w:val="both"/>
        <w:rPr>
          <w:rFonts w:asciiTheme="majorHAnsi" w:hAnsiTheme="majorHAnsi" w:cstheme="majorHAnsi"/>
          <w:sz w:val="28"/>
          <w:szCs w:val="28"/>
          <w:lang w:val="nl-NL"/>
        </w:rPr>
      </w:pPr>
      <w:r w:rsidRPr="00941766">
        <w:rPr>
          <w:rFonts w:asciiTheme="majorHAnsi" w:hAnsiTheme="majorHAnsi" w:cstheme="majorHAnsi"/>
          <w:sz w:val="28"/>
          <w:szCs w:val="28"/>
          <w:lang w:val="nl-NL"/>
        </w:rPr>
        <w:t>- Q</w:t>
      </w:r>
      <w:r w:rsidR="00E44478" w:rsidRPr="00941766">
        <w:rPr>
          <w:rFonts w:asciiTheme="majorHAnsi" w:hAnsiTheme="majorHAnsi" w:cstheme="majorHAnsi"/>
          <w:sz w:val="28"/>
          <w:szCs w:val="28"/>
          <w:lang w:val="nl-NL"/>
        </w:rPr>
        <w:t>uy định chính sách ưu đãi, hỗ trợ: Nhà giáo học tập, bồi dưỡng chuyên môn, kỹ năng nghề, năng lực sư phạm ở nước ngoài; Nhà giáo tham gia thực tập, làm việc thực tiễn tại doanh nghiệp; doanh nghiệp tham gia đào tạo với cơ sở giáo dục nghề nghiệp, đặc biệt trong việc cử người lao động tham gia giảng dạy.</w:t>
      </w:r>
    </w:p>
    <w:bookmarkEnd w:id="30"/>
    <w:p w14:paraId="02A78AD6" w14:textId="492742AD" w:rsidR="00044D7E" w:rsidRPr="00941766" w:rsidRDefault="00044D7E" w:rsidP="00044D7E">
      <w:pPr>
        <w:spacing w:before="120" w:after="120"/>
        <w:ind w:firstLine="567"/>
        <w:jc w:val="both"/>
        <w:rPr>
          <w:b/>
          <w:sz w:val="28"/>
          <w:szCs w:val="28"/>
          <w:lang w:val="nl-NL"/>
        </w:rPr>
      </w:pPr>
      <w:r w:rsidRPr="00941766">
        <w:rPr>
          <w:b/>
          <w:sz w:val="28"/>
          <w:szCs w:val="28"/>
          <w:lang w:val="nl-NL"/>
        </w:rPr>
        <w:t>5. Tăng cường gắn kết doanh nghiệp</w:t>
      </w:r>
    </w:p>
    <w:p w14:paraId="7085E485" w14:textId="77777777" w:rsidR="00044D7E" w:rsidRPr="00941766" w:rsidRDefault="00044D7E" w:rsidP="00044D7E">
      <w:pPr>
        <w:widowControl w:val="0"/>
        <w:spacing w:before="120" w:after="120"/>
        <w:ind w:firstLine="567"/>
        <w:jc w:val="both"/>
        <w:rPr>
          <w:b/>
          <w:i/>
          <w:iCs/>
          <w:sz w:val="28"/>
          <w:szCs w:val="28"/>
          <w:lang w:val="nl-NL"/>
        </w:rPr>
      </w:pPr>
      <w:r w:rsidRPr="00941766">
        <w:rPr>
          <w:b/>
          <w:i/>
          <w:iCs/>
          <w:sz w:val="28"/>
          <w:szCs w:val="28"/>
          <w:lang w:val="nl-NL"/>
        </w:rPr>
        <w:t>a) Mục tiêu giải quyết vấn đề</w:t>
      </w:r>
    </w:p>
    <w:p w14:paraId="5B9CA5AC" w14:textId="77777777" w:rsidR="00044D7E" w:rsidRPr="00941766" w:rsidRDefault="00044D7E" w:rsidP="00044D7E">
      <w:pPr>
        <w:widowControl w:val="0"/>
        <w:spacing w:before="120" w:after="120"/>
        <w:ind w:firstLine="567"/>
        <w:jc w:val="both"/>
        <w:rPr>
          <w:sz w:val="28"/>
          <w:szCs w:val="28"/>
          <w:lang w:val="nl-NL"/>
        </w:rPr>
      </w:pPr>
      <w:r w:rsidRPr="00941766">
        <w:rPr>
          <w:sz w:val="28"/>
          <w:szCs w:val="28"/>
          <w:lang w:val="nl-NL"/>
        </w:rPr>
        <w:t>- Đổi mới quy định, chính sách hợp tác với doanh nghiệp trong GDNN gắn với phát triển kỹ năng nghề đáp ứng yêu cầu về nhân lực phục vụ hoạt động sản xuất, kinh doanh và dịch vụ, nhất là trong tuyển dụng, sử dụng người lao động có kỹ năng gắn với quá trình đào tạo và sản xuất kinh doanh, dịch vụ của mình.</w:t>
      </w:r>
    </w:p>
    <w:p w14:paraId="238CA2DC" w14:textId="77777777" w:rsidR="00044D7E" w:rsidRPr="00941766" w:rsidRDefault="00044D7E" w:rsidP="00044D7E">
      <w:pPr>
        <w:widowControl w:val="0"/>
        <w:spacing w:before="120" w:after="120"/>
        <w:ind w:firstLine="567"/>
        <w:jc w:val="both"/>
        <w:rPr>
          <w:sz w:val="28"/>
          <w:szCs w:val="28"/>
          <w:lang w:val="nl-NL"/>
        </w:rPr>
      </w:pPr>
      <w:r w:rsidRPr="00941766">
        <w:rPr>
          <w:sz w:val="28"/>
          <w:szCs w:val="28"/>
          <w:lang w:val="nl-NL"/>
        </w:rPr>
        <w:t>- Đổi mới quy định, chính sách thu hút lao động của doanh nghiệp tham gia giảng dạy các trình độ GDNN; khuyến khích, hỗ trợ nhà giáo giảng viên, giáo viên các lĩnh vực ngành, nghề trọng điểm, công nghệ mới thực hiện nhiệm vụ chiến lược phát triển quốc gia tham gia đào tạo, thực hành tại doanh nghiệp.</w:t>
      </w:r>
    </w:p>
    <w:p w14:paraId="6550908F" w14:textId="77777777" w:rsidR="00044D7E" w:rsidRPr="00941766" w:rsidRDefault="00044D7E" w:rsidP="00044D7E">
      <w:pPr>
        <w:widowControl w:val="0"/>
        <w:spacing w:before="120" w:after="120"/>
        <w:ind w:firstLine="567"/>
        <w:jc w:val="both"/>
        <w:rPr>
          <w:b/>
          <w:i/>
          <w:iCs/>
          <w:sz w:val="28"/>
          <w:szCs w:val="28"/>
          <w:lang w:val="nl-NL"/>
        </w:rPr>
      </w:pPr>
      <w:r w:rsidRPr="00941766">
        <w:rPr>
          <w:b/>
          <w:i/>
          <w:iCs/>
          <w:sz w:val="28"/>
          <w:szCs w:val="28"/>
          <w:lang w:val="nl-NL"/>
        </w:rPr>
        <w:t>b) Nội dung giải quyết vấn đề</w:t>
      </w:r>
    </w:p>
    <w:p w14:paraId="5EC6B875" w14:textId="77777777" w:rsidR="00044D7E" w:rsidRPr="00941766" w:rsidRDefault="00044D7E" w:rsidP="00044D7E">
      <w:pPr>
        <w:spacing w:before="120" w:after="120"/>
        <w:ind w:firstLine="567"/>
        <w:jc w:val="both"/>
        <w:rPr>
          <w:sz w:val="28"/>
          <w:szCs w:val="28"/>
          <w:lang w:val="nl-NL"/>
        </w:rPr>
      </w:pPr>
      <w:r w:rsidRPr="00941766">
        <w:rPr>
          <w:sz w:val="28"/>
          <w:szCs w:val="28"/>
          <w:lang w:val="nl-NL"/>
        </w:rPr>
        <w:t>- Xác lập và ghi nhận vị trí, vai trò của doanh nghiệp trong GDNN.</w:t>
      </w:r>
    </w:p>
    <w:p w14:paraId="089F39AC" w14:textId="77777777" w:rsidR="00044D7E" w:rsidRPr="00941766" w:rsidRDefault="00044D7E" w:rsidP="00044D7E">
      <w:pPr>
        <w:spacing w:before="120" w:after="120"/>
        <w:ind w:firstLine="567"/>
        <w:jc w:val="both"/>
        <w:rPr>
          <w:sz w:val="28"/>
          <w:szCs w:val="28"/>
          <w:lang w:val="nl-NL"/>
        </w:rPr>
      </w:pPr>
      <w:r w:rsidRPr="00941766">
        <w:rPr>
          <w:sz w:val="28"/>
          <w:szCs w:val="28"/>
          <w:lang w:val="nl-NL"/>
        </w:rPr>
        <w:t>- Quy định quyền, trách nhiệm và các chính sách thu hút sự tham gia của doanh nghiệp trong hoạt động GDNN.</w:t>
      </w:r>
    </w:p>
    <w:p w14:paraId="5F7434CE" w14:textId="77777777" w:rsidR="00044D7E" w:rsidRPr="00941766" w:rsidRDefault="00044D7E" w:rsidP="00044D7E">
      <w:pPr>
        <w:spacing w:before="120" w:after="120"/>
        <w:ind w:firstLine="567"/>
        <w:jc w:val="both"/>
        <w:rPr>
          <w:sz w:val="28"/>
          <w:szCs w:val="28"/>
          <w:lang w:val="nl-NL"/>
        </w:rPr>
      </w:pPr>
      <w:r w:rsidRPr="00941766">
        <w:rPr>
          <w:i/>
          <w:iCs/>
          <w:sz w:val="28"/>
          <w:szCs w:val="28"/>
          <w:lang w:val="nl-NL"/>
        </w:rPr>
        <w:lastRenderedPageBreak/>
        <w:t xml:space="preserve">- </w:t>
      </w:r>
      <w:r w:rsidRPr="00941766">
        <w:rPr>
          <w:sz w:val="28"/>
          <w:szCs w:val="28"/>
          <w:lang w:val="nl-NL"/>
        </w:rPr>
        <w:t>Xây dựng chính sách khuyến khích, hỗ trợ giảng viên, giáo viên các lĩnh vực ngành, nghề trọng điểm, công nghệ mới thực hiện nhiệm vụ chiến lược phát triển quốc gia tham gia đào tạo, bồi dưỡng thực hành tại doanh nghiệp.</w:t>
      </w:r>
    </w:p>
    <w:p w14:paraId="081A9AF5" w14:textId="77777777" w:rsidR="00044D7E" w:rsidRPr="00941766" w:rsidRDefault="00044D7E" w:rsidP="00044D7E">
      <w:pPr>
        <w:spacing w:before="120" w:after="120"/>
        <w:ind w:firstLine="567"/>
        <w:jc w:val="both"/>
        <w:rPr>
          <w:sz w:val="28"/>
          <w:szCs w:val="28"/>
          <w:lang w:val="nl-NL"/>
        </w:rPr>
      </w:pPr>
      <w:r w:rsidRPr="00941766">
        <w:rPr>
          <w:i/>
          <w:sz w:val="28"/>
          <w:szCs w:val="28"/>
          <w:lang w:val="nl-NL"/>
        </w:rPr>
        <w:t xml:space="preserve">- </w:t>
      </w:r>
      <w:r w:rsidRPr="00941766">
        <w:rPr>
          <w:sz w:val="28"/>
          <w:szCs w:val="28"/>
          <w:lang w:val="nl-NL"/>
        </w:rPr>
        <w:t>Nhà nước khuyến khích và tạo điều kiện thuận lợi để: (i) Chuyên gia, nghệ nhân, lao động có tay nghề cao từ doanh nghiệp trong và ngoài nước tham gia giảng dạy tại các cơ sở giáo dục nghề nghiệp; (iii) Doanh nghiệp phối hợp, cử người lao động có chuyên môn, kỹ năng nghề cao tham gia hoạt động đào tạo, hướng dẫn thực hành, giảng dạy tại cơ sở giáo dục nghề nghiệp.</w:t>
      </w:r>
    </w:p>
    <w:p w14:paraId="7FB74D7E" w14:textId="77777777" w:rsidR="00044D7E" w:rsidRPr="00941766" w:rsidRDefault="00044D7E" w:rsidP="00044D7E">
      <w:pPr>
        <w:spacing w:before="120" w:after="120"/>
        <w:ind w:firstLine="567"/>
        <w:jc w:val="both"/>
        <w:rPr>
          <w:sz w:val="28"/>
          <w:szCs w:val="28"/>
          <w:lang w:val="nl-NL"/>
        </w:rPr>
      </w:pPr>
      <w:r w:rsidRPr="00941766">
        <w:rPr>
          <w:sz w:val="28"/>
          <w:szCs w:val="28"/>
          <w:lang w:val="nl-NL"/>
        </w:rPr>
        <w:t>- Quy định chính sách ưu đãi, hỗ trợ: Nhà giáo học tập, bồi dưỡng chuyên môn, kỹ năng nghề, năng lực sư phạm ở nước ngoài; Nhà giáo tham gia thực tập, làm việc thực tiễn tại doanh nghiệp; doanh nghiệp tham gia đào tạo với cơ sở giáo dục nghề nghiệp, đặc biệt trong việc cử người lao động tham gia giảng dạy.</w:t>
      </w:r>
    </w:p>
    <w:p w14:paraId="3624C639" w14:textId="61C6A1C6" w:rsidR="00044D7E" w:rsidRPr="00941766" w:rsidRDefault="00044D7E" w:rsidP="00044D7E">
      <w:pPr>
        <w:spacing w:before="120" w:after="120"/>
        <w:ind w:firstLine="567"/>
        <w:jc w:val="both"/>
        <w:rPr>
          <w:b/>
          <w:sz w:val="28"/>
          <w:szCs w:val="28"/>
          <w:lang w:val="nl-NL"/>
        </w:rPr>
      </w:pPr>
      <w:r w:rsidRPr="00941766">
        <w:rPr>
          <w:b/>
          <w:sz w:val="28"/>
          <w:szCs w:val="28"/>
          <w:lang w:val="nl-NL"/>
        </w:rPr>
        <w:t>6. Tăng cường hợp tác quốc tế và thu hút đầu tư nước ngoài vào GDNN</w:t>
      </w:r>
    </w:p>
    <w:p w14:paraId="3BD53E77" w14:textId="77777777" w:rsidR="00044D7E" w:rsidRPr="00941766" w:rsidRDefault="00044D7E" w:rsidP="00044D7E">
      <w:pPr>
        <w:widowControl w:val="0"/>
        <w:spacing w:before="120" w:after="120"/>
        <w:ind w:firstLine="567"/>
        <w:jc w:val="both"/>
        <w:rPr>
          <w:b/>
          <w:i/>
          <w:iCs/>
          <w:sz w:val="28"/>
          <w:szCs w:val="28"/>
          <w:lang w:val="nl-NL"/>
        </w:rPr>
      </w:pPr>
      <w:r w:rsidRPr="00941766">
        <w:rPr>
          <w:b/>
          <w:i/>
          <w:iCs/>
          <w:sz w:val="28"/>
          <w:szCs w:val="28"/>
          <w:lang w:val="nl-NL"/>
        </w:rPr>
        <w:t>a) Mục tiêu giải quyết vấn đề</w:t>
      </w:r>
    </w:p>
    <w:p w14:paraId="7ECA3930" w14:textId="77777777" w:rsidR="00044D7E" w:rsidRPr="00941766" w:rsidRDefault="00044D7E" w:rsidP="00044D7E">
      <w:pPr>
        <w:widowControl w:val="0"/>
        <w:spacing w:before="120" w:after="120"/>
        <w:ind w:firstLine="567"/>
        <w:jc w:val="both"/>
        <w:rPr>
          <w:sz w:val="28"/>
          <w:szCs w:val="28"/>
          <w:lang w:val="nl-NL"/>
        </w:rPr>
      </w:pPr>
      <w:r w:rsidRPr="00941766">
        <w:rPr>
          <w:sz w:val="28"/>
          <w:szCs w:val="28"/>
          <w:lang w:val="nl-NL"/>
        </w:rPr>
        <w:t>- Đổi mới quy định, chính sách hợp tác quốc tế, đầu tư nước ngoài trong GDNN góp phần nâng cao chất lượng, hiệu quả GDNN, phù hợp với các nước trong khu vực và trên thế giới, tiến tới công nhận lẫn nhau về trình độ, kỹ năng, thúc đẩy dịch chuyển lao động giữa Việt Nam và các nước; tạo nền tảng để Việt Nam trở thành trung tâm đào tạo quốc tế chất lượng cao, phát huy vị thế địa chính trị của Việt Nam.</w:t>
      </w:r>
    </w:p>
    <w:p w14:paraId="2F00DE19" w14:textId="77777777" w:rsidR="00044D7E" w:rsidRPr="00941766" w:rsidRDefault="00044D7E" w:rsidP="00044D7E">
      <w:pPr>
        <w:widowControl w:val="0"/>
        <w:spacing w:before="120" w:after="120"/>
        <w:ind w:firstLine="567"/>
        <w:jc w:val="both"/>
        <w:rPr>
          <w:sz w:val="28"/>
          <w:szCs w:val="28"/>
          <w:lang w:val="nl-NL"/>
        </w:rPr>
      </w:pPr>
      <w:r w:rsidRPr="00941766">
        <w:rPr>
          <w:sz w:val="28"/>
          <w:szCs w:val="28"/>
          <w:lang w:val="nl-NL"/>
        </w:rPr>
        <w:t>- Đổi mới quy định, chính sách thu hút nhà giáo, chuyên gia là người nước ngoài tham gia giảng dạy tại Việt Nam.</w:t>
      </w:r>
    </w:p>
    <w:p w14:paraId="4F554211" w14:textId="77777777" w:rsidR="00044D7E" w:rsidRPr="00941766" w:rsidRDefault="00044D7E" w:rsidP="00044D7E">
      <w:pPr>
        <w:widowControl w:val="0"/>
        <w:spacing w:before="120" w:after="120"/>
        <w:ind w:firstLine="567"/>
        <w:jc w:val="both"/>
        <w:rPr>
          <w:b/>
          <w:i/>
          <w:iCs/>
          <w:sz w:val="28"/>
          <w:szCs w:val="28"/>
          <w:lang w:val="nl-NL"/>
        </w:rPr>
      </w:pPr>
      <w:r w:rsidRPr="00941766">
        <w:rPr>
          <w:b/>
          <w:i/>
          <w:iCs/>
          <w:sz w:val="28"/>
          <w:szCs w:val="28"/>
          <w:lang w:val="nl-NL"/>
        </w:rPr>
        <w:t>b) Nội dung giải quyết vấn đề</w:t>
      </w:r>
    </w:p>
    <w:p w14:paraId="14D46FFA" w14:textId="77777777" w:rsidR="00044D7E" w:rsidRPr="00941766" w:rsidRDefault="00044D7E" w:rsidP="00044D7E">
      <w:pPr>
        <w:spacing w:before="120" w:after="120"/>
        <w:ind w:firstLine="567"/>
        <w:jc w:val="both"/>
        <w:rPr>
          <w:sz w:val="28"/>
          <w:szCs w:val="28"/>
          <w:lang w:val="nl-NL"/>
        </w:rPr>
      </w:pPr>
      <w:r w:rsidRPr="00941766">
        <w:rPr>
          <w:sz w:val="28"/>
          <w:szCs w:val="28"/>
          <w:lang w:val="nl-NL"/>
        </w:rPr>
        <w:t>- Hoàn thiện hành lang pháp lý, cơ chế, chính sách ưu đãi, hỗ trợ để thúc đẩy các hoạt động hợp tác quốc tế, thu hút đầu tư nước ngoài và cung cấp dịch vụ GDNN của Việt Nam ra nước ngoài.</w:t>
      </w:r>
    </w:p>
    <w:p w14:paraId="34D88F94" w14:textId="77777777" w:rsidR="00044D7E" w:rsidRPr="00941766" w:rsidRDefault="00044D7E" w:rsidP="00044D7E">
      <w:pPr>
        <w:spacing w:before="120" w:after="120"/>
        <w:ind w:firstLine="567"/>
        <w:jc w:val="both"/>
        <w:rPr>
          <w:sz w:val="28"/>
          <w:szCs w:val="28"/>
          <w:lang w:val="nl-NL"/>
        </w:rPr>
      </w:pPr>
      <w:r w:rsidRPr="00941766">
        <w:rPr>
          <w:i/>
          <w:iCs/>
          <w:sz w:val="28"/>
          <w:szCs w:val="28"/>
          <w:lang w:val="nl-NL"/>
        </w:rPr>
        <w:t xml:space="preserve">- </w:t>
      </w:r>
      <w:r w:rsidRPr="00941766">
        <w:rPr>
          <w:sz w:val="28"/>
          <w:szCs w:val="28"/>
          <w:lang w:val="nl-NL"/>
        </w:rPr>
        <w:t>Khuyến khích, tạo điều kiện thuận lợi để các cơ sở GDNN Việt Nam đẩy mạnh hợp tác với các tổ chức quốc tế, tổ chức giáo dục, cơ sở GDNN nước ngoài.</w:t>
      </w:r>
    </w:p>
    <w:p w14:paraId="7308FEB9" w14:textId="77777777" w:rsidR="00044D7E" w:rsidRPr="00941766" w:rsidRDefault="00044D7E" w:rsidP="00044D7E">
      <w:pPr>
        <w:spacing w:before="120" w:after="120"/>
        <w:ind w:firstLine="567"/>
        <w:jc w:val="both"/>
        <w:rPr>
          <w:sz w:val="28"/>
          <w:szCs w:val="28"/>
          <w:lang w:val="nl-NL"/>
        </w:rPr>
      </w:pPr>
      <w:r w:rsidRPr="00941766">
        <w:rPr>
          <w:i/>
          <w:iCs/>
          <w:sz w:val="28"/>
          <w:szCs w:val="28"/>
          <w:lang w:val="nl-NL"/>
        </w:rPr>
        <w:t xml:space="preserve">- </w:t>
      </w:r>
      <w:r w:rsidRPr="00941766">
        <w:rPr>
          <w:sz w:val="28"/>
          <w:szCs w:val="28"/>
          <w:lang w:val="nl-NL"/>
        </w:rPr>
        <w:t>Mở rộng cơ hội tiếp cận GDNN chất lượng cao, ưu tiên đào tạo nguồn nhân lực chất lượng cao ở nước ngoài bằng ngân sách nhà nước; khuyến khích việc học tập và nghiên cứu khoa học, phát triển kỹ năng ở nước ngoài bằng các nguồn ngoài ngân sách nhà nước.</w:t>
      </w:r>
    </w:p>
    <w:p w14:paraId="3B20F6DE" w14:textId="77777777" w:rsidR="00044D7E" w:rsidRPr="00941766" w:rsidRDefault="00044D7E" w:rsidP="00044D7E">
      <w:pPr>
        <w:spacing w:before="120" w:after="120"/>
        <w:ind w:firstLine="567"/>
        <w:jc w:val="both"/>
        <w:rPr>
          <w:sz w:val="28"/>
          <w:szCs w:val="28"/>
          <w:lang w:val="nl-NL"/>
        </w:rPr>
      </w:pPr>
      <w:r w:rsidRPr="00941766">
        <w:rPr>
          <w:i/>
          <w:iCs/>
          <w:sz w:val="28"/>
          <w:szCs w:val="28"/>
          <w:lang w:val="nl-NL"/>
        </w:rPr>
        <w:t xml:space="preserve">- </w:t>
      </w:r>
      <w:r w:rsidRPr="00941766">
        <w:rPr>
          <w:sz w:val="28"/>
          <w:szCs w:val="28"/>
          <w:lang w:val="nl-NL"/>
        </w:rPr>
        <w:t>Xây dựng chính sách khuyến khích, hỗ trợ giảng viên, giáo viên các lĩnh vực ngành, nghề trọng điểm, công nghệ mới thực hiện nhiệm vụ chiến lược phát triển quốc gia tham gia đào tạo, bồi dưỡng ở nước ngoài.</w:t>
      </w:r>
    </w:p>
    <w:p w14:paraId="630A2B38" w14:textId="54906CB2" w:rsidR="00E44478" w:rsidRPr="00941766" w:rsidRDefault="00044D7E"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b/>
          <w:bCs/>
          <w:sz w:val="28"/>
          <w:szCs w:val="28"/>
          <w:lang w:val="nl-NL"/>
        </w:rPr>
        <w:t>7</w:t>
      </w:r>
      <w:r w:rsidR="00E44478" w:rsidRPr="00941766">
        <w:rPr>
          <w:rFonts w:asciiTheme="majorHAnsi" w:hAnsiTheme="majorHAnsi" w:cstheme="majorHAnsi"/>
          <w:b/>
          <w:bCs/>
          <w:sz w:val="28"/>
          <w:szCs w:val="28"/>
          <w:lang w:val="nl-NL"/>
        </w:rPr>
        <w:t xml:space="preserve">. </w:t>
      </w:r>
      <w:r w:rsidR="00E44478" w:rsidRPr="00941766">
        <w:rPr>
          <w:rFonts w:asciiTheme="majorHAnsi" w:hAnsiTheme="majorHAnsi" w:cstheme="majorHAnsi"/>
          <w:b/>
          <w:bCs/>
          <w:sz w:val="28"/>
          <w:szCs w:val="28"/>
          <w:lang w:val="vi-VN"/>
        </w:rPr>
        <w:t>Đẩy mạnh phân cấp, phân quyền, nâng cao hiệu quả quản lý nhà nước về giáo dục nghề nghiệp</w:t>
      </w:r>
    </w:p>
    <w:p w14:paraId="1828E162" w14:textId="7768D98A" w:rsidR="00E44478" w:rsidRPr="00941766" w:rsidRDefault="00E44478" w:rsidP="00145C7A">
      <w:pPr>
        <w:widowControl w:val="0"/>
        <w:spacing w:before="120" w:after="120"/>
        <w:ind w:firstLine="567"/>
        <w:jc w:val="both"/>
        <w:rPr>
          <w:rFonts w:asciiTheme="majorHAnsi" w:hAnsiTheme="majorHAnsi" w:cstheme="majorHAnsi"/>
          <w:b/>
          <w:i/>
          <w:iCs/>
          <w:sz w:val="28"/>
          <w:szCs w:val="28"/>
          <w:lang w:val="vi-VN"/>
        </w:rPr>
      </w:pPr>
      <w:r w:rsidRPr="00941766">
        <w:rPr>
          <w:rFonts w:asciiTheme="majorHAnsi" w:hAnsiTheme="majorHAnsi" w:cstheme="majorHAnsi"/>
          <w:b/>
          <w:i/>
          <w:iCs/>
          <w:sz w:val="28"/>
          <w:szCs w:val="28"/>
          <w:lang w:val="vi-VN"/>
        </w:rPr>
        <w:lastRenderedPageBreak/>
        <w:t xml:space="preserve">a) Mục tiêu </w:t>
      </w:r>
      <w:r w:rsidR="008522C8" w:rsidRPr="00941766">
        <w:rPr>
          <w:rFonts w:asciiTheme="majorHAnsi" w:hAnsiTheme="majorHAnsi" w:cstheme="majorHAnsi"/>
          <w:b/>
          <w:i/>
          <w:iCs/>
          <w:sz w:val="28"/>
          <w:szCs w:val="28"/>
          <w:lang w:val="vi-VN"/>
        </w:rPr>
        <w:t>giải quyết vấn đề</w:t>
      </w:r>
    </w:p>
    <w:p w14:paraId="735B1E80"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Thể chế hóa các nội dung đã được Hiến pháp, Đảng, Quốc hội quyết nghị về việc phân cấp, phân quyền trong quản lý nhà nước và cải cách hành chính, cắt giảm điều kiện đầu tư kinh doanh, đơn giản hóa thủ tục hành chính.</w:t>
      </w:r>
    </w:p>
    <w:p w14:paraId="09AE13A8"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Tăng cường tự chủ, tự chịu trách nhiệm toàn diện của các cơ sở giáo dục nghề nghiệp về tổ chức, nhân sự, tài chính, tài sản, hoạt động chuyên môn; nâng cao hiệu quả giải trình với Nhà nước và xã hội.</w:t>
      </w:r>
    </w:p>
    <w:p w14:paraId="7634D0F2"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Đẩy mạnh phân cấp, phân quyền, phát huy trách nhiệm người đứng đầu, tự chủ của các cơ sở giáo dục nghề nghiệp; kết hợp phương thức “tiền kiểm” và “hậu kiểm”, nhất là đào tạo các ngành nghề đặc thù (y, dược...);</w:t>
      </w:r>
    </w:p>
    <w:p w14:paraId="6340C79A" w14:textId="77777777" w:rsidR="00E44478"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Cắt giảm điều kiện đầu tư kinh doanh, đơn giản hóa trình tự, thủ tục thực hiện thủ tục hành chính trong lĩnh vực giáo dục nghề nghiệp.</w:t>
      </w:r>
    </w:p>
    <w:p w14:paraId="47364A2B" w14:textId="1D0B4665" w:rsidR="00E44478" w:rsidRPr="00941766" w:rsidRDefault="00E44478" w:rsidP="00145C7A">
      <w:pPr>
        <w:widowControl w:val="0"/>
        <w:spacing w:before="120" w:after="120"/>
        <w:ind w:firstLine="567"/>
        <w:jc w:val="both"/>
        <w:rPr>
          <w:rFonts w:asciiTheme="majorHAnsi" w:hAnsiTheme="majorHAnsi" w:cstheme="majorHAnsi"/>
          <w:b/>
          <w:i/>
          <w:iCs/>
          <w:sz w:val="28"/>
          <w:szCs w:val="28"/>
          <w:lang w:val="vi-VN"/>
        </w:rPr>
      </w:pPr>
      <w:r w:rsidRPr="00941766">
        <w:rPr>
          <w:rFonts w:asciiTheme="majorHAnsi" w:hAnsiTheme="majorHAnsi" w:cstheme="majorHAnsi"/>
          <w:b/>
          <w:i/>
          <w:iCs/>
          <w:sz w:val="28"/>
          <w:szCs w:val="28"/>
          <w:lang w:val="vi-VN"/>
        </w:rPr>
        <w:t xml:space="preserve">b) Nội dung </w:t>
      </w:r>
      <w:r w:rsidR="008522C8" w:rsidRPr="00941766">
        <w:rPr>
          <w:rFonts w:asciiTheme="majorHAnsi" w:hAnsiTheme="majorHAnsi" w:cstheme="majorHAnsi"/>
          <w:b/>
          <w:i/>
          <w:iCs/>
          <w:sz w:val="28"/>
          <w:szCs w:val="28"/>
          <w:lang w:val="vi-VN"/>
        </w:rPr>
        <w:t>giải quyết vấn đề</w:t>
      </w:r>
    </w:p>
    <w:p w14:paraId="08C82AB1" w14:textId="21D91D8F" w:rsidR="00E44478"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xml:space="preserve">- </w:t>
      </w:r>
      <w:r w:rsidR="008522C8" w:rsidRPr="00941766">
        <w:rPr>
          <w:rFonts w:asciiTheme="majorHAnsi" w:hAnsiTheme="majorHAnsi" w:cstheme="majorHAnsi"/>
          <w:sz w:val="28"/>
          <w:szCs w:val="28"/>
          <w:lang w:val="vi-VN"/>
        </w:rPr>
        <w:t>Tăng cường p</w:t>
      </w:r>
      <w:r w:rsidRPr="00941766">
        <w:rPr>
          <w:rFonts w:asciiTheme="majorHAnsi" w:hAnsiTheme="majorHAnsi" w:cstheme="majorHAnsi"/>
          <w:sz w:val="28"/>
          <w:szCs w:val="28"/>
          <w:lang w:val="vi-VN"/>
        </w:rPr>
        <w:t>hân cấp, phân quyền; đổi mới, nâng cao hiệu lực, hiệu quả quản lý nhà nước về giáo dục nghề nghiệp; trao quyền tự chủ cho các cơ sở giáo dục nghề nghiệp gắn với nâng cao trách nhiệm giải trình của cơ sở giáo dục nghề nghiệp.</w:t>
      </w:r>
    </w:p>
    <w:p w14:paraId="28C4CDBE" w14:textId="13204108" w:rsidR="00F12069" w:rsidRPr="00941766" w:rsidRDefault="00E44478" w:rsidP="00145C7A">
      <w:pPr>
        <w:widowControl w:val="0"/>
        <w:spacing w:before="120" w:after="120"/>
        <w:ind w:firstLine="567"/>
        <w:jc w:val="both"/>
        <w:rPr>
          <w:rFonts w:asciiTheme="majorHAnsi" w:hAnsiTheme="majorHAnsi" w:cstheme="majorHAnsi"/>
          <w:sz w:val="28"/>
          <w:szCs w:val="28"/>
          <w:lang w:val="vi-VN"/>
        </w:rPr>
      </w:pPr>
      <w:r w:rsidRPr="00941766">
        <w:rPr>
          <w:rFonts w:asciiTheme="majorHAnsi" w:hAnsiTheme="majorHAnsi" w:cstheme="majorHAnsi"/>
          <w:sz w:val="28"/>
          <w:szCs w:val="28"/>
          <w:lang w:val="vi-VN"/>
        </w:rPr>
        <w:t xml:space="preserve">- </w:t>
      </w:r>
      <w:r w:rsidR="008522C8" w:rsidRPr="00941766">
        <w:rPr>
          <w:rFonts w:asciiTheme="majorHAnsi" w:hAnsiTheme="majorHAnsi" w:cstheme="majorHAnsi"/>
          <w:sz w:val="28"/>
          <w:szCs w:val="28"/>
          <w:lang w:val="vi-VN"/>
        </w:rPr>
        <w:t>Đ</w:t>
      </w:r>
      <w:r w:rsidRPr="00941766">
        <w:rPr>
          <w:rFonts w:asciiTheme="majorHAnsi" w:hAnsiTheme="majorHAnsi" w:cstheme="majorHAnsi"/>
          <w:sz w:val="28"/>
          <w:szCs w:val="28"/>
          <w:lang w:val="vi-VN"/>
        </w:rPr>
        <w:t>ơn giản hóa quy định liên quan đến điều kiện đầu tư và hoạt động giáo dục nghề nghiệp.</w:t>
      </w:r>
    </w:p>
    <w:p w14:paraId="79F586F8" w14:textId="069DA1F2"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b/>
          <w:bCs/>
        </w:rPr>
      </w:pPr>
      <w:r w:rsidRPr="00941766">
        <w:rPr>
          <w:rFonts w:asciiTheme="majorHAnsi" w:hAnsiTheme="majorHAnsi" w:cstheme="majorHAnsi"/>
          <w:b/>
          <w:bCs/>
        </w:rPr>
        <w:t>II. KIẾN NGHỊ</w:t>
      </w:r>
    </w:p>
    <w:p w14:paraId="5B47D79F"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b/>
          <w:bCs/>
        </w:rPr>
      </w:pPr>
      <w:r w:rsidRPr="00941766">
        <w:rPr>
          <w:rFonts w:asciiTheme="majorHAnsi" w:hAnsiTheme="majorHAnsi" w:cstheme="majorHAnsi"/>
          <w:b/>
          <w:bCs/>
        </w:rPr>
        <w:t xml:space="preserve">1. Đối với Quốc hội </w:t>
      </w:r>
    </w:p>
    <w:p w14:paraId="6E27CE98" w14:textId="54B7CFA8"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a) Xem xét, đưa việc sửa đổi, bổ sung Luật Giáo dục nghề nghiệp vào chương trình xây dựng luật, pháp lệnh của Quốc hội. </w:t>
      </w:r>
    </w:p>
    <w:p w14:paraId="082D8346"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b) Tăng cường hoạt động giám sát việc triển khai thực hiện chính sách, pháp luật về GDNN, trong đó tập trung quan tâm tới vấn đề chất lượng và hiệu quả sử dụng nguồn vốn đầu tư từ ngân sách cho phát triển GDNN. </w:t>
      </w:r>
    </w:p>
    <w:p w14:paraId="5511D731"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b/>
          <w:bCs/>
        </w:rPr>
      </w:pPr>
      <w:r w:rsidRPr="00941766">
        <w:rPr>
          <w:rFonts w:asciiTheme="majorHAnsi" w:hAnsiTheme="majorHAnsi" w:cstheme="majorHAnsi"/>
          <w:b/>
          <w:bCs/>
        </w:rPr>
        <w:t xml:space="preserve">2. Đối với Chính phủ </w:t>
      </w:r>
    </w:p>
    <w:p w14:paraId="28794693"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a) Tiếp tục thể chế hóa các quan điểm, chủ trương của Đảng, Nhà nước về phát triển GDNN; chỉ đạo tổng kết, đánh giá vệic thi hành Luật Giáo dục nghề nghiệp và đề xuất sửa đổi Luật Giáo dục nghề nghiệp vào thời điểm thích hợp. Rà soát, thực hiện hiệu quả các chiến lược, chương trình mục tiêu đã đề ra.</w:t>
      </w:r>
    </w:p>
    <w:p w14:paraId="4F952BBA"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b) Sớm kiện toàn, sắp xếp lại hệ thống quản lý nhà nước về GDNN từ trung ương đến địa phương theo hướng tinh gọn, hiệu quả. Quy hoạch, sắp xếp mạng lưới cơ cở GDNN hợp lý về cơ cấu ngành nghề, trình độ, vùng miền để đáp ứng nhu cầu đào tạo nhân lực kỹ thuật có tay nghề, chất lượng cao phục vụ cho phát triển đất nước.</w:t>
      </w:r>
    </w:p>
    <w:p w14:paraId="28BB4C7F"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c) Tăng cường bố trí nguồn lực ừt ngân sách nhà nước kết hợp chính sách thu </w:t>
      </w:r>
      <w:r w:rsidRPr="00941766">
        <w:rPr>
          <w:rFonts w:asciiTheme="majorHAnsi" w:hAnsiTheme="majorHAnsi" w:cstheme="majorHAnsi"/>
        </w:rPr>
        <w:lastRenderedPageBreak/>
        <w:t xml:space="preserve">hút các nhà đầu tư, các doanh nghiệp nước ngoài tham gia phát triển GDNN để tăng tổng nguồn lực đầu tư cho GDNN. </w:t>
      </w:r>
    </w:p>
    <w:p w14:paraId="34727A61" w14:textId="5D1E3368"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b/>
          <w:bCs/>
        </w:rPr>
      </w:pPr>
      <w:r w:rsidRPr="00941766">
        <w:rPr>
          <w:rFonts w:asciiTheme="majorHAnsi" w:hAnsiTheme="majorHAnsi" w:cstheme="majorHAnsi"/>
          <w:b/>
          <w:bCs/>
        </w:rPr>
        <w:t xml:space="preserve">3. Đối với các </w:t>
      </w:r>
      <w:r w:rsidR="0075618E" w:rsidRPr="00941766">
        <w:rPr>
          <w:rFonts w:asciiTheme="majorHAnsi" w:hAnsiTheme="majorHAnsi" w:cstheme="majorHAnsi"/>
          <w:b/>
          <w:bCs/>
        </w:rPr>
        <w:t>B</w:t>
      </w:r>
      <w:r w:rsidRPr="00941766">
        <w:rPr>
          <w:rFonts w:asciiTheme="majorHAnsi" w:hAnsiTheme="majorHAnsi" w:cstheme="majorHAnsi"/>
          <w:b/>
          <w:bCs/>
        </w:rPr>
        <w:t xml:space="preserve">ộ, ngành </w:t>
      </w:r>
      <w:r w:rsidR="0075618E" w:rsidRPr="00941766">
        <w:rPr>
          <w:rFonts w:asciiTheme="majorHAnsi" w:hAnsiTheme="majorHAnsi" w:cstheme="majorHAnsi"/>
          <w:b/>
          <w:bCs/>
        </w:rPr>
        <w:t>T</w:t>
      </w:r>
      <w:r w:rsidRPr="00941766">
        <w:rPr>
          <w:rFonts w:asciiTheme="majorHAnsi" w:hAnsiTheme="majorHAnsi" w:cstheme="majorHAnsi"/>
          <w:b/>
          <w:bCs/>
        </w:rPr>
        <w:t>rung ương</w:t>
      </w:r>
      <w:r w:rsidR="0075618E" w:rsidRPr="00941766">
        <w:rPr>
          <w:rFonts w:asciiTheme="majorHAnsi" w:hAnsiTheme="majorHAnsi" w:cstheme="majorHAnsi"/>
          <w:b/>
          <w:bCs/>
        </w:rPr>
        <w:t xml:space="preserve"> và địa phương</w:t>
      </w:r>
      <w:r w:rsidRPr="00941766">
        <w:rPr>
          <w:rFonts w:asciiTheme="majorHAnsi" w:hAnsiTheme="majorHAnsi" w:cstheme="majorHAnsi"/>
          <w:b/>
          <w:bCs/>
        </w:rPr>
        <w:t xml:space="preserve"> </w:t>
      </w:r>
    </w:p>
    <w:p w14:paraId="26CDB7B4"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a) Rà soát những kết quả triển khai Luật GDNN, kiến nghị đề xuất chính sách chuẩn bị cho việc sửa đối Luật GDNN vào thời điểm thích hợp. </w:t>
      </w:r>
    </w:p>
    <w:p w14:paraId="3D0D2D69"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b) Nghiên cứu hướng dẫn cơ sở GDNN đủ điều kiện được tham gia giảng dạy chương trình giáo dục thường xuyên theo quy định Luật Giáo dục. </w:t>
      </w:r>
    </w:p>
    <w:p w14:paraId="3D93F7C0" w14:textId="77777777" w:rsidR="00F12069" w:rsidRPr="00941766" w:rsidRDefault="00F12069" w:rsidP="00F12069">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c) Đẩy mạnh triển khai cụ thể hóa chuẩn đầu ra các lĩnh vực, ngành nghề cụ thê theo Khung trình độ quôc gia Việt Nam đã được ban hành; xây dựng hệ thống các chuẩn đầu ra, tố chức thực hiện và quản trị hệ thống khung trình độ, tiền tới kết nối với Khung tham chiếu trình độ ASEAN. Rà soát, điều chỉnh các quy định về tiêu chuẩn kỹ năng nghề trong dự thảo Luật Việc làm (sửa đổi) phù hợp với khung trình độ quốc gia.</w:t>
      </w:r>
    </w:p>
    <w:p w14:paraId="1F6828E4" w14:textId="733CD72B" w:rsidR="00F12069" w:rsidRPr="00941766" w:rsidRDefault="00F12069" w:rsidP="00F279B2">
      <w:pPr>
        <w:pStyle w:val="Vnbnnidung0"/>
        <w:shd w:val="clear" w:color="auto" w:fill="auto"/>
        <w:spacing w:before="100" w:after="100" w:line="340" w:lineRule="exact"/>
        <w:ind w:firstLine="567"/>
        <w:jc w:val="both"/>
        <w:rPr>
          <w:rFonts w:asciiTheme="majorHAnsi" w:hAnsiTheme="majorHAnsi" w:cstheme="majorHAnsi"/>
        </w:rPr>
      </w:pPr>
      <w:r w:rsidRPr="00941766">
        <w:rPr>
          <w:rFonts w:asciiTheme="majorHAnsi" w:hAnsiTheme="majorHAnsi" w:cstheme="majorHAnsi"/>
        </w:rPr>
        <w:t xml:space="preserve">d) Quản lý, sử dụng hiệu quả nguồn lực ngân sách nhà nước dành cho phát triển giáo dục nghề nghiệp. Đẩy mạnh công tác giám sát, kiểm tra, thanh tra theo hướng tăng cường hậu kiểm, tăng chế tài và kiên quyết xử lý vi phạm. </w:t>
      </w:r>
    </w:p>
    <w:p w14:paraId="3DC78548" w14:textId="735B30D8" w:rsidR="00594559" w:rsidRPr="00941766" w:rsidRDefault="00594559" w:rsidP="00826D36">
      <w:pPr>
        <w:spacing w:before="100" w:after="100" w:line="340" w:lineRule="exact"/>
        <w:ind w:firstLine="567"/>
        <w:jc w:val="both"/>
        <w:rPr>
          <w:rFonts w:asciiTheme="majorHAnsi" w:hAnsiTheme="majorHAnsi" w:cstheme="majorHAnsi"/>
          <w:sz w:val="28"/>
          <w:szCs w:val="28"/>
          <w:lang w:val="pt-BR"/>
        </w:rPr>
      </w:pPr>
      <w:r w:rsidRPr="00941766">
        <w:rPr>
          <w:rFonts w:asciiTheme="majorHAnsi" w:hAnsiTheme="majorHAnsi" w:cstheme="majorHAnsi"/>
          <w:sz w:val="28"/>
          <w:szCs w:val="28"/>
          <w:lang w:val="pt-BR"/>
        </w:rPr>
        <w:t xml:space="preserve">Trên đây là Báo cáo </w:t>
      </w:r>
      <w:r w:rsidR="00CC07B3" w:rsidRPr="00941766">
        <w:rPr>
          <w:rFonts w:asciiTheme="majorHAnsi" w:hAnsiTheme="majorHAnsi" w:cstheme="majorHAnsi"/>
          <w:bCs/>
          <w:sz w:val="28"/>
          <w:szCs w:val="28"/>
          <w:lang w:val="vi-VN"/>
        </w:rPr>
        <w:t>Tổng</w:t>
      </w:r>
      <w:r w:rsidRPr="00941766">
        <w:rPr>
          <w:rFonts w:asciiTheme="majorHAnsi" w:hAnsiTheme="majorHAnsi" w:cstheme="majorHAnsi"/>
          <w:bCs/>
          <w:sz w:val="28"/>
          <w:szCs w:val="28"/>
          <w:lang w:val="vi-VN"/>
        </w:rPr>
        <w:t xml:space="preserve"> kết đánh giá việc thi hành</w:t>
      </w:r>
      <w:r w:rsidR="00D81B5F" w:rsidRPr="00941766">
        <w:rPr>
          <w:rFonts w:asciiTheme="majorHAnsi" w:hAnsiTheme="majorHAnsi" w:cstheme="majorHAnsi"/>
          <w:bCs/>
          <w:sz w:val="28"/>
          <w:szCs w:val="28"/>
          <w:lang w:val="vi-VN"/>
        </w:rPr>
        <w:t xml:space="preserve"> pháp luật về </w:t>
      </w:r>
      <w:r w:rsidRPr="00941766">
        <w:rPr>
          <w:rFonts w:asciiTheme="majorHAnsi" w:hAnsiTheme="majorHAnsi" w:cstheme="majorHAnsi"/>
          <w:bCs/>
          <w:sz w:val="28"/>
          <w:szCs w:val="28"/>
          <w:lang w:val="vi-VN"/>
        </w:rPr>
        <w:t xml:space="preserve">giáo dục nghề nghiệp </w:t>
      </w:r>
      <w:r w:rsidRPr="00941766">
        <w:rPr>
          <w:rFonts w:asciiTheme="majorHAnsi" w:hAnsiTheme="majorHAnsi" w:cstheme="majorHAnsi"/>
          <w:sz w:val="28"/>
          <w:szCs w:val="28"/>
          <w:lang w:val="pt-BR"/>
        </w:rPr>
        <w:t xml:space="preserve">của Bộ </w:t>
      </w:r>
      <w:r w:rsidR="00CC07B3" w:rsidRPr="00941766">
        <w:rPr>
          <w:rFonts w:asciiTheme="majorHAnsi" w:hAnsiTheme="majorHAnsi" w:cstheme="majorHAnsi"/>
          <w:sz w:val="28"/>
          <w:szCs w:val="28"/>
          <w:lang w:val="pt-BR"/>
        </w:rPr>
        <w:t>Giáo dục và Đào tạo</w:t>
      </w:r>
      <w:r w:rsidRPr="00941766">
        <w:rPr>
          <w:rFonts w:asciiTheme="majorHAnsi" w:hAnsiTheme="majorHAnsi" w:cstheme="majorHAnsi"/>
          <w:sz w:val="28"/>
          <w:szCs w:val="28"/>
          <w:lang w:val="pt-BR"/>
        </w:rPr>
        <w:t>./.</w:t>
      </w:r>
    </w:p>
    <w:p w14:paraId="56BC8E47" w14:textId="6FF66C2D" w:rsidR="003C2AF0" w:rsidRPr="00941766" w:rsidRDefault="003C2AF0" w:rsidP="00196826">
      <w:pPr>
        <w:spacing w:before="100" w:after="100" w:line="340" w:lineRule="exact"/>
        <w:jc w:val="both"/>
        <w:rPr>
          <w:rFonts w:asciiTheme="majorHAnsi" w:hAnsiTheme="majorHAnsi" w:cstheme="majorHAnsi"/>
          <w:b/>
          <w:sz w:val="28"/>
          <w:szCs w:val="28"/>
          <w:lang w:val="vi-VN"/>
        </w:rPr>
      </w:pPr>
    </w:p>
    <w:tbl>
      <w:tblPr>
        <w:tblW w:w="9748" w:type="dxa"/>
        <w:tblLook w:val="0000" w:firstRow="0" w:lastRow="0" w:firstColumn="0" w:lastColumn="0" w:noHBand="0" w:noVBand="0"/>
      </w:tblPr>
      <w:tblGrid>
        <w:gridCol w:w="4253"/>
        <w:gridCol w:w="5495"/>
      </w:tblGrid>
      <w:tr w:rsidR="003C2AF0" w:rsidRPr="003355F7" w14:paraId="4B37B561" w14:textId="77777777" w:rsidTr="0042357B">
        <w:tc>
          <w:tcPr>
            <w:tcW w:w="4253" w:type="dxa"/>
          </w:tcPr>
          <w:p w14:paraId="2E0FAF1A" w14:textId="77777777" w:rsidR="003C2AF0" w:rsidRPr="00941766" w:rsidRDefault="003C2AF0" w:rsidP="0042357B">
            <w:pPr>
              <w:spacing w:after="0" w:line="240" w:lineRule="auto"/>
              <w:rPr>
                <w:rFonts w:asciiTheme="majorHAnsi" w:hAnsiTheme="majorHAnsi" w:cstheme="majorHAnsi"/>
                <w:i/>
                <w:sz w:val="24"/>
                <w:szCs w:val="24"/>
                <w:lang w:val="nl-NL"/>
              </w:rPr>
            </w:pPr>
            <w:r w:rsidRPr="00941766">
              <w:rPr>
                <w:rFonts w:asciiTheme="majorHAnsi" w:hAnsiTheme="majorHAnsi" w:cstheme="majorHAnsi"/>
                <w:b/>
                <w:i/>
                <w:sz w:val="24"/>
                <w:szCs w:val="24"/>
                <w:lang w:val="nl-NL"/>
              </w:rPr>
              <w:t>Nơi nhận:</w:t>
            </w:r>
            <w:r w:rsidRPr="00941766">
              <w:rPr>
                <w:rFonts w:asciiTheme="majorHAnsi" w:hAnsiTheme="majorHAnsi" w:cstheme="majorHAnsi"/>
                <w:i/>
                <w:sz w:val="24"/>
                <w:szCs w:val="24"/>
                <w:lang w:val="nl-NL"/>
              </w:rPr>
              <w:tab/>
            </w:r>
            <w:r w:rsidRPr="00941766">
              <w:rPr>
                <w:rFonts w:asciiTheme="majorHAnsi" w:hAnsiTheme="majorHAnsi" w:cstheme="majorHAnsi"/>
                <w:i/>
                <w:sz w:val="24"/>
                <w:szCs w:val="24"/>
                <w:lang w:val="nl-NL"/>
              </w:rPr>
              <w:tab/>
            </w:r>
            <w:r w:rsidRPr="00941766">
              <w:rPr>
                <w:rFonts w:asciiTheme="majorHAnsi" w:hAnsiTheme="majorHAnsi" w:cstheme="majorHAnsi"/>
                <w:i/>
                <w:sz w:val="24"/>
                <w:szCs w:val="24"/>
                <w:lang w:val="nl-NL"/>
              </w:rPr>
              <w:tab/>
            </w:r>
          </w:p>
          <w:p w14:paraId="18621FF0" w14:textId="77777777" w:rsidR="0042357B" w:rsidRPr="00941766" w:rsidRDefault="0042357B" w:rsidP="0042357B">
            <w:pPr>
              <w:spacing w:after="0" w:line="240" w:lineRule="auto"/>
              <w:rPr>
                <w:bCs/>
                <w:iCs/>
                <w:sz w:val="22"/>
                <w:lang w:val="vi-VN"/>
              </w:rPr>
            </w:pPr>
            <w:r w:rsidRPr="00941766">
              <w:rPr>
                <w:bCs/>
                <w:iCs/>
                <w:sz w:val="22"/>
                <w:lang w:val="nl-NL"/>
              </w:rPr>
              <w:t xml:space="preserve">- </w:t>
            </w:r>
            <w:r w:rsidRPr="00941766">
              <w:rPr>
                <w:bCs/>
                <w:iCs/>
                <w:sz w:val="22"/>
                <w:lang w:val="vi-VN"/>
              </w:rPr>
              <w:t xml:space="preserve">Thủ tướng Chính phủ (để b/c); </w:t>
            </w:r>
          </w:p>
          <w:p w14:paraId="1ED5476E" w14:textId="77777777" w:rsidR="004A15D6" w:rsidRDefault="0042357B" w:rsidP="0042357B">
            <w:pPr>
              <w:spacing w:after="0" w:line="240" w:lineRule="auto"/>
              <w:rPr>
                <w:bCs/>
                <w:iCs/>
                <w:sz w:val="22"/>
                <w:lang w:val="vi-VN"/>
              </w:rPr>
            </w:pPr>
            <w:r w:rsidRPr="00941766">
              <w:rPr>
                <w:bCs/>
                <w:iCs/>
                <w:sz w:val="22"/>
                <w:lang w:val="vi-VN"/>
              </w:rPr>
              <w:t>- Các Phó Thủ tướ</w:t>
            </w:r>
            <w:r w:rsidR="004A15D6">
              <w:rPr>
                <w:bCs/>
                <w:iCs/>
                <w:sz w:val="22"/>
                <w:lang w:val="vi-VN"/>
              </w:rPr>
              <w:t>ng Chính phủ</w:t>
            </w:r>
            <w:r w:rsidRPr="00941766">
              <w:rPr>
                <w:bCs/>
                <w:iCs/>
                <w:sz w:val="22"/>
                <w:lang w:val="vi-VN"/>
              </w:rPr>
              <w:t xml:space="preserve"> (để b/c);</w:t>
            </w:r>
          </w:p>
          <w:p w14:paraId="076FEE6B" w14:textId="138498F0" w:rsidR="0042357B" w:rsidRPr="00941766" w:rsidRDefault="004A15D6" w:rsidP="0042357B">
            <w:pPr>
              <w:spacing w:after="0" w:line="240" w:lineRule="auto"/>
              <w:rPr>
                <w:bCs/>
                <w:iCs/>
                <w:sz w:val="22"/>
                <w:lang w:val="vi-VN"/>
              </w:rPr>
            </w:pPr>
            <w:r w:rsidRPr="004A15D6">
              <w:rPr>
                <w:bCs/>
                <w:iCs/>
                <w:sz w:val="22"/>
                <w:lang w:val="vi-VN"/>
              </w:rPr>
              <w:t>- Bộ trưởng (để b/c);</w:t>
            </w:r>
            <w:r w:rsidR="0042357B" w:rsidRPr="00941766">
              <w:rPr>
                <w:bCs/>
                <w:iCs/>
                <w:sz w:val="22"/>
                <w:lang w:val="vi-VN"/>
              </w:rPr>
              <w:t xml:space="preserve"> </w:t>
            </w:r>
          </w:p>
          <w:p w14:paraId="6C1A2322" w14:textId="77777777" w:rsidR="0042357B" w:rsidRPr="00941766" w:rsidRDefault="0042357B" w:rsidP="0042357B">
            <w:pPr>
              <w:spacing w:after="0" w:line="240" w:lineRule="auto"/>
              <w:rPr>
                <w:bCs/>
                <w:iCs/>
                <w:sz w:val="22"/>
                <w:lang w:val="vi-VN"/>
              </w:rPr>
            </w:pPr>
            <w:r w:rsidRPr="00941766">
              <w:rPr>
                <w:bCs/>
                <w:iCs/>
                <w:sz w:val="22"/>
                <w:lang w:val="vi-VN"/>
              </w:rPr>
              <w:t xml:space="preserve">- Văn phòng Chính phủ (để b/c); </w:t>
            </w:r>
          </w:p>
          <w:p w14:paraId="41C2CC42" w14:textId="77777777" w:rsidR="0042357B" w:rsidRPr="00941766" w:rsidRDefault="0042357B" w:rsidP="0042357B">
            <w:pPr>
              <w:spacing w:after="0" w:line="240" w:lineRule="auto"/>
              <w:rPr>
                <w:bCs/>
                <w:iCs/>
                <w:sz w:val="22"/>
                <w:lang w:val="vi-VN"/>
              </w:rPr>
            </w:pPr>
            <w:r w:rsidRPr="00941766">
              <w:rPr>
                <w:bCs/>
                <w:iCs/>
                <w:sz w:val="22"/>
                <w:lang w:val="vi-VN"/>
              </w:rPr>
              <w:t xml:space="preserve">- Bộ Tư pháp (để theo dõi); </w:t>
            </w:r>
          </w:p>
          <w:p w14:paraId="6922D205" w14:textId="77777777" w:rsidR="0042357B" w:rsidRPr="00941766" w:rsidRDefault="0042357B" w:rsidP="0042357B">
            <w:pPr>
              <w:spacing w:after="0" w:line="240" w:lineRule="auto"/>
              <w:rPr>
                <w:bCs/>
                <w:iCs/>
                <w:sz w:val="22"/>
                <w:lang w:val="vi-VN"/>
              </w:rPr>
            </w:pPr>
            <w:r w:rsidRPr="00941766">
              <w:rPr>
                <w:bCs/>
                <w:iCs/>
                <w:sz w:val="22"/>
                <w:lang w:val="vi-VN"/>
              </w:rPr>
              <w:t xml:space="preserve">- Các Thứ trưởng (để p/h chỉ đạo); </w:t>
            </w:r>
          </w:p>
          <w:p w14:paraId="70883800" w14:textId="77E0060B" w:rsidR="003C2AF0" w:rsidRPr="00941766" w:rsidRDefault="0042357B" w:rsidP="0042357B">
            <w:pPr>
              <w:spacing w:after="0" w:line="240" w:lineRule="auto"/>
              <w:jc w:val="both"/>
              <w:rPr>
                <w:rFonts w:asciiTheme="majorHAnsi" w:hAnsiTheme="majorHAnsi" w:cstheme="majorHAnsi"/>
                <w:sz w:val="28"/>
                <w:szCs w:val="28"/>
                <w:lang w:val="nl-NL"/>
              </w:rPr>
            </w:pPr>
            <w:r w:rsidRPr="00941766">
              <w:rPr>
                <w:bCs/>
                <w:iCs/>
                <w:sz w:val="22"/>
                <w:lang w:val="vi-VN"/>
              </w:rPr>
              <w:t>- Lưu: VT, PC, Cục GDNNGDTX (3).</w:t>
            </w:r>
          </w:p>
        </w:tc>
        <w:tc>
          <w:tcPr>
            <w:tcW w:w="5495" w:type="dxa"/>
          </w:tcPr>
          <w:p w14:paraId="34D953A2" w14:textId="31FC5662" w:rsidR="003C2AF0" w:rsidRDefault="00984985" w:rsidP="003C2AF0">
            <w:pPr>
              <w:spacing w:after="0"/>
              <w:jc w:val="center"/>
              <w:rPr>
                <w:rFonts w:asciiTheme="majorHAnsi" w:hAnsiTheme="majorHAnsi" w:cstheme="majorHAnsi"/>
                <w:b/>
                <w:szCs w:val="28"/>
                <w:lang w:val="nl-NL"/>
              </w:rPr>
            </w:pPr>
            <w:r>
              <w:rPr>
                <w:rFonts w:asciiTheme="majorHAnsi" w:hAnsiTheme="majorHAnsi" w:cstheme="majorHAnsi"/>
                <w:b/>
                <w:szCs w:val="28"/>
                <w:lang w:val="nl-NL"/>
              </w:rPr>
              <w:t>KT.</w:t>
            </w:r>
            <w:r w:rsidR="003C2AF0" w:rsidRPr="00941766">
              <w:rPr>
                <w:rFonts w:asciiTheme="majorHAnsi" w:hAnsiTheme="majorHAnsi" w:cstheme="majorHAnsi"/>
                <w:b/>
                <w:szCs w:val="28"/>
                <w:lang w:val="nl-NL"/>
              </w:rPr>
              <w:t>BỘ TRƯỞNG</w:t>
            </w:r>
          </w:p>
          <w:p w14:paraId="388AB994" w14:textId="409A9CA2" w:rsidR="00984985" w:rsidRPr="00941766" w:rsidRDefault="004A15D6" w:rsidP="003C2AF0">
            <w:pPr>
              <w:spacing w:after="0"/>
              <w:jc w:val="center"/>
              <w:rPr>
                <w:rFonts w:asciiTheme="majorHAnsi" w:hAnsiTheme="majorHAnsi" w:cstheme="majorHAnsi"/>
                <w:b/>
                <w:szCs w:val="28"/>
                <w:lang w:val="nl-NL"/>
              </w:rPr>
            </w:pPr>
            <w:r>
              <w:rPr>
                <w:rFonts w:asciiTheme="majorHAnsi" w:hAnsiTheme="majorHAnsi" w:cstheme="majorHAnsi"/>
                <w:b/>
                <w:szCs w:val="28"/>
                <w:lang w:val="nl-NL"/>
              </w:rPr>
              <w:t>THỨ</w:t>
            </w:r>
            <w:r w:rsidR="00984985">
              <w:rPr>
                <w:rFonts w:asciiTheme="majorHAnsi" w:hAnsiTheme="majorHAnsi" w:cstheme="majorHAnsi"/>
                <w:b/>
                <w:szCs w:val="28"/>
                <w:lang w:val="nl-NL"/>
              </w:rPr>
              <w:t xml:space="preserve"> TRƯỞNG</w:t>
            </w:r>
          </w:p>
          <w:p w14:paraId="106A3C9B" w14:textId="77777777" w:rsidR="003C2AF0" w:rsidRPr="00941766" w:rsidRDefault="003C2AF0" w:rsidP="003C2AF0">
            <w:pPr>
              <w:spacing w:after="0"/>
              <w:rPr>
                <w:rFonts w:asciiTheme="majorHAnsi" w:hAnsiTheme="majorHAnsi" w:cstheme="majorHAnsi"/>
                <w:b/>
                <w:sz w:val="28"/>
                <w:szCs w:val="28"/>
                <w:lang w:val="nl-NL"/>
              </w:rPr>
            </w:pPr>
          </w:p>
          <w:p w14:paraId="618E4C07" w14:textId="7113C54C" w:rsidR="003C2AF0" w:rsidRPr="00941766" w:rsidRDefault="003C2AF0" w:rsidP="00895F34">
            <w:pPr>
              <w:spacing w:after="0"/>
              <w:jc w:val="center"/>
              <w:rPr>
                <w:rFonts w:asciiTheme="majorHAnsi" w:hAnsiTheme="majorHAnsi" w:cstheme="majorHAnsi"/>
                <w:i/>
                <w:sz w:val="28"/>
                <w:szCs w:val="28"/>
                <w:lang w:val="nl-NL"/>
              </w:rPr>
            </w:pPr>
          </w:p>
          <w:p w14:paraId="2B078C0D" w14:textId="77777777" w:rsidR="003C2AF0" w:rsidRPr="00941766" w:rsidRDefault="003C2AF0" w:rsidP="003C2AF0">
            <w:pPr>
              <w:spacing w:after="0"/>
              <w:rPr>
                <w:rFonts w:asciiTheme="majorHAnsi" w:hAnsiTheme="majorHAnsi" w:cstheme="majorHAnsi"/>
                <w:i/>
                <w:sz w:val="28"/>
                <w:szCs w:val="28"/>
                <w:lang w:val="nl-NL"/>
              </w:rPr>
            </w:pPr>
          </w:p>
          <w:p w14:paraId="6C95A1B6" w14:textId="0B15E639" w:rsidR="003C2AF0" w:rsidRPr="00941766" w:rsidRDefault="003C2AF0" w:rsidP="003C2AF0">
            <w:pPr>
              <w:spacing w:after="0"/>
              <w:rPr>
                <w:rFonts w:asciiTheme="majorHAnsi" w:hAnsiTheme="majorHAnsi" w:cstheme="majorHAnsi"/>
                <w:i/>
                <w:sz w:val="28"/>
                <w:szCs w:val="28"/>
                <w:lang w:val="nl-NL"/>
              </w:rPr>
            </w:pPr>
          </w:p>
          <w:p w14:paraId="4369C1AC" w14:textId="29F4B1FF" w:rsidR="003C2AF0" w:rsidRPr="00941766" w:rsidRDefault="00984985" w:rsidP="003C2AF0">
            <w:pPr>
              <w:spacing w:after="0"/>
              <w:jc w:val="center"/>
              <w:rPr>
                <w:rFonts w:asciiTheme="majorHAnsi" w:hAnsiTheme="majorHAnsi" w:cstheme="majorHAnsi"/>
                <w:b/>
                <w:sz w:val="28"/>
                <w:szCs w:val="28"/>
                <w:lang w:val="nl-NL"/>
              </w:rPr>
            </w:pPr>
            <w:r>
              <w:rPr>
                <w:rFonts w:asciiTheme="majorHAnsi" w:hAnsiTheme="majorHAnsi" w:cstheme="majorHAnsi"/>
                <w:b/>
                <w:sz w:val="28"/>
                <w:szCs w:val="28"/>
                <w:lang w:val="nl-NL"/>
              </w:rPr>
              <w:t>Hoàng Minh</w:t>
            </w:r>
            <w:r w:rsidR="003C2AF0" w:rsidRPr="00941766">
              <w:rPr>
                <w:rFonts w:asciiTheme="majorHAnsi" w:hAnsiTheme="majorHAnsi" w:cstheme="majorHAnsi"/>
                <w:b/>
                <w:sz w:val="28"/>
                <w:szCs w:val="28"/>
                <w:lang w:val="nl-NL"/>
              </w:rPr>
              <w:t xml:space="preserve"> Sơn</w:t>
            </w:r>
          </w:p>
        </w:tc>
      </w:tr>
    </w:tbl>
    <w:p w14:paraId="3B46F40E" w14:textId="44718E56" w:rsidR="002578F8" w:rsidRPr="00941766" w:rsidRDefault="002578F8" w:rsidP="008A2BE0">
      <w:pPr>
        <w:widowControl w:val="0"/>
        <w:spacing w:before="120" w:after="120" w:line="360" w:lineRule="exact"/>
        <w:ind w:firstLine="720"/>
        <w:jc w:val="right"/>
        <w:rPr>
          <w:rFonts w:asciiTheme="majorHAnsi" w:hAnsiTheme="majorHAnsi" w:cstheme="majorHAnsi"/>
          <w:b/>
          <w:bCs/>
          <w:szCs w:val="26"/>
          <w:lang w:val="nl-NL"/>
        </w:rPr>
      </w:pPr>
    </w:p>
    <w:sectPr w:rsidR="002578F8" w:rsidRPr="00941766" w:rsidSect="00A83557">
      <w:headerReference w:type="default" r:id="rId8"/>
      <w:pgSz w:w="11906" w:h="16838"/>
      <w:pgMar w:top="1077" w:right="1077" w:bottom="1077" w:left="164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05EB2" w14:textId="77777777" w:rsidR="0061600E" w:rsidRDefault="0061600E" w:rsidP="00594559">
      <w:pPr>
        <w:spacing w:after="0" w:line="240" w:lineRule="auto"/>
      </w:pPr>
      <w:r>
        <w:separator/>
      </w:r>
    </w:p>
  </w:endnote>
  <w:endnote w:type="continuationSeparator" w:id="0">
    <w:p w14:paraId="271F8795" w14:textId="77777777" w:rsidR="0061600E" w:rsidRDefault="0061600E" w:rsidP="00594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Pro W3">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9014" w14:textId="77777777" w:rsidR="0061600E" w:rsidRDefault="0061600E" w:rsidP="00594559">
      <w:pPr>
        <w:spacing w:after="0" w:line="240" w:lineRule="auto"/>
      </w:pPr>
      <w:r>
        <w:separator/>
      </w:r>
    </w:p>
  </w:footnote>
  <w:footnote w:type="continuationSeparator" w:id="0">
    <w:p w14:paraId="7CE9ECE5" w14:textId="77777777" w:rsidR="0061600E" w:rsidRDefault="0061600E" w:rsidP="00594559">
      <w:pPr>
        <w:spacing w:after="0" w:line="240" w:lineRule="auto"/>
      </w:pPr>
      <w:r>
        <w:continuationSeparator/>
      </w:r>
    </w:p>
  </w:footnote>
  <w:footnote w:id="1">
    <w:p w14:paraId="6C8EF5DD" w14:textId="77777777" w:rsidR="004A15D6" w:rsidRPr="001C5073" w:rsidRDefault="004A15D6" w:rsidP="004452CC">
      <w:pPr>
        <w:pBdr>
          <w:top w:val="nil"/>
          <w:left w:val="nil"/>
          <w:bottom w:val="nil"/>
          <w:right w:val="nil"/>
          <w:between w:val="nil"/>
        </w:pBdr>
        <w:spacing w:after="0" w:line="240" w:lineRule="auto"/>
        <w:jc w:val="both"/>
        <w:rPr>
          <w:color w:val="000000"/>
          <w:sz w:val="18"/>
          <w:szCs w:val="18"/>
        </w:rPr>
      </w:pPr>
      <w:r w:rsidRPr="001C5073">
        <w:rPr>
          <w:sz w:val="18"/>
          <w:szCs w:val="18"/>
          <w:vertAlign w:val="superscript"/>
        </w:rPr>
        <w:footnoteRef/>
      </w:r>
      <w:r w:rsidRPr="001C5073">
        <w:rPr>
          <w:color w:val="000000"/>
          <w:sz w:val="18"/>
          <w:szCs w:val="18"/>
        </w:rPr>
        <w:t xml:space="preserve"> Bộ Lao động</w:t>
      </w:r>
      <w:r>
        <w:rPr>
          <w:color w:val="000000"/>
          <w:sz w:val="18"/>
          <w:szCs w:val="18"/>
        </w:rPr>
        <w:t xml:space="preserve"> </w:t>
      </w:r>
      <w:r w:rsidRPr="001C5073">
        <w:rPr>
          <w:color w:val="000000"/>
          <w:sz w:val="18"/>
          <w:szCs w:val="18"/>
        </w:rPr>
        <w:t>-</w:t>
      </w:r>
      <w:r>
        <w:rPr>
          <w:color w:val="000000"/>
          <w:sz w:val="18"/>
          <w:szCs w:val="18"/>
        </w:rPr>
        <w:t xml:space="preserve"> </w:t>
      </w:r>
      <w:r w:rsidRPr="001C5073">
        <w:rPr>
          <w:color w:val="000000"/>
          <w:sz w:val="18"/>
          <w:szCs w:val="18"/>
        </w:rPr>
        <w:t>Thương binh và Xã hội đã xác định và phê duyệt các trường được lựa chọn ngành nghề trọng điểm cho từng giai đoạn. Cụ thể là Quyết định số 1836/QĐ-LĐTBXH ngày 27/11/2017 phê duyệt ngành, nghề trọng điểm, trường được lựa chọn ngành nghề trọng điểm giai đoạn 2016 - 2020 và định hướng đến năm 2025, sau đó được thay thế bởi Quyết định 1769/QĐ-LĐTBXH ngày 25/11/2019</w:t>
      </w:r>
      <w:r>
        <w:rPr>
          <w:color w:val="000000"/>
          <w:sz w:val="18"/>
          <w:szCs w:val="18"/>
        </w:rPr>
        <w:t>.</w:t>
      </w:r>
    </w:p>
  </w:footnote>
  <w:footnote w:id="2">
    <w:p w14:paraId="437AFF91" w14:textId="77777777" w:rsidR="004A15D6" w:rsidRPr="001C5073" w:rsidRDefault="004A15D6" w:rsidP="004452CC">
      <w:pPr>
        <w:pStyle w:val="FootnoteText"/>
        <w:rPr>
          <w:sz w:val="18"/>
          <w:szCs w:val="18"/>
        </w:rPr>
      </w:pPr>
      <w:r w:rsidRPr="001C5073">
        <w:rPr>
          <w:rStyle w:val="FootnoteReference"/>
          <w:rFonts w:eastAsia="Calibri"/>
          <w:sz w:val="18"/>
          <w:szCs w:val="18"/>
        </w:rPr>
        <w:footnoteRef/>
      </w:r>
      <w:r w:rsidRPr="001C5073">
        <w:rPr>
          <w:sz w:val="18"/>
          <w:szCs w:val="18"/>
        </w:rPr>
        <w:t xml:space="preserve"> Thông tư số 21/2014/TT-BLĐTBXH ngày 26/8/2014 Quy định danh mục nghề đào tạo trình độ trung cấp, trình độ cao đẳng; Thông tư 04/2017/TT-BLĐTBXH ngày 02/3/2017 ban hành danh mục ngành, nghề đào tạo cấp IV trình độ trung cấp, trình độ cao đẳng; Thông tư 06/2019/TT-BLĐTBXH ngày 28/01/2019; Thông tư số 26/2020/TT-BLĐTBXH về danh mục ngành, nghề đào tạo cấp IV trình độ trung cấp, trình độ cao đẳng.</w:t>
      </w:r>
    </w:p>
  </w:footnote>
  <w:footnote w:id="3">
    <w:p w14:paraId="60AB4740" w14:textId="77777777" w:rsidR="004A15D6" w:rsidRPr="00A207D9" w:rsidRDefault="004A15D6" w:rsidP="00A207D9">
      <w:pPr>
        <w:pStyle w:val="FootnoteText"/>
        <w:jc w:val="both"/>
        <w:rPr>
          <w:spacing w:val="-2"/>
          <w:sz w:val="18"/>
          <w:szCs w:val="18"/>
        </w:rPr>
      </w:pPr>
      <w:r w:rsidRPr="00A207D9">
        <w:rPr>
          <w:rStyle w:val="FootnoteReference"/>
          <w:rFonts w:eastAsia="Calibri"/>
          <w:spacing w:val="-2"/>
          <w:sz w:val="18"/>
          <w:szCs w:val="18"/>
        </w:rPr>
        <w:footnoteRef/>
      </w:r>
      <w:r w:rsidRPr="00A207D9">
        <w:rPr>
          <w:spacing w:val="-2"/>
          <w:sz w:val="18"/>
          <w:szCs w:val="18"/>
        </w:rPr>
        <w:t xml:space="preserve"> Theo báo cáo của Bộ Tài chính, bình quân khoảng 8% chi thường xuyên NSNN cho lĩnh vực giáo dục, đào tạo và dạy nghề.</w:t>
      </w:r>
    </w:p>
  </w:footnote>
  <w:footnote w:id="4">
    <w:p w14:paraId="25D93978" w14:textId="77777777" w:rsidR="004A15D6" w:rsidRPr="00A207D9" w:rsidRDefault="004A15D6" w:rsidP="00A207D9">
      <w:pPr>
        <w:pBdr>
          <w:top w:val="nil"/>
          <w:left w:val="nil"/>
          <w:bottom w:val="nil"/>
          <w:right w:val="nil"/>
          <w:between w:val="nil"/>
        </w:pBdr>
        <w:spacing w:after="0" w:line="240" w:lineRule="auto"/>
        <w:jc w:val="both"/>
        <w:rPr>
          <w:spacing w:val="-2"/>
          <w:sz w:val="18"/>
          <w:szCs w:val="18"/>
        </w:rPr>
      </w:pPr>
      <w:r w:rsidRPr="00A207D9">
        <w:rPr>
          <w:spacing w:val="-2"/>
          <w:sz w:val="18"/>
          <w:szCs w:val="18"/>
          <w:vertAlign w:val="superscript"/>
        </w:rPr>
        <w:footnoteRef/>
      </w:r>
      <w:r w:rsidRPr="00A207D9">
        <w:rPr>
          <w:spacing w:val="-2"/>
          <w:sz w:val="18"/>
          <w:szCs w:val="18"/>
        </w:rPr>
        <w:t xml:space="preserve"> Quyết định số 59/2010/QĐ-TTg ngày 30/9/2010 của Thủ tướng Chính phủ về ban hành định mức phân bổ dự toán chi thường xuyên ngân sách nhà nước năm 2011 và </w:t>
      </w:r>
      <w:r w:rsidRPr="00A207D9">
        <w:rPr>
          <w:spacing w:val="-2"/>
          <w:sz w:val="18"/>
          <w:szCs w:val="18"/>
          <w:highlight w:val="white"/>
        </w:rPr>
        <w:t>Quyết định số 46/2016/QĐ-TTg ngày 19/10/2016 của Thủ tướng Chính phủ về ban hành định mức phân bổ dự toán chi thường xuyên ngân sách nhà nước năm 2017.</w:t>
      </w:r>
    </w:p>
  </w:footnote>
  <w:footnote w:id="5">
    <w:p w14:paraId="197E748E" w14:textId="77777777" w:rsidR="004A15D6" w:rsidRPr="003D0FCF" w:rsidRDefault="004A15D6" w:rsidP="00A207D9">
      <w:pPr>
        <w:pBdr>
          <w:top w:val="nil"/>
          <w:left w:val="nil"/>
          <w:bottom w:val="nil"/>
          <w:right w:val="nil"/>
          <w:between w:val="nil"/>
        </w:pBdr>
        <w:spacing w:after="0" w:line="240" w:lineRule="auto"/>
        <w:jc w:val="both"/>
        <w:rPr>
          <w:sz w:val="18"/>
          <w:szCs w:val="18"/>
        </w:rPr>
      </w:pPr>
      <w:r w:rsidRPr="003D0FCF">
        <w:rPr>
          <w:spacing w:val="-2"/>
          <w:sz w:val="18"/>
          <w:szCs w:val="18"/>
          <w:vertAlign w:val="superscript"/>
        </w:rPr>
        <w:footnoteRef/>
      </w:r>
      <w:r w:rsidRPr="003D0FCF">
        <w:rPr>
          <w:spacing w:val="-2"/>
          <w:sz w:val="18"/>
          <w:szCs w:val="18"/>
        </w:rPr>
        <w:t xml:space="preserve"> Đến cuối năm 2020, đã tổ chức xây dựng, thẩm định để trình ban hành danh mục thiết bị đào tạo tối thiểu trình độ TC, CĐ cho 197 ngành, nghề.</w:t>
      </w:r>
    </w:p>
  </w:footnote>
  <w:footnote w:id="6">
    <w:p w14:paraId="234A3BC3" w14:textId="77777777" w:rsidR="004A15D6" w:rsidRPr="003D0FCF" w:rsidRDefault="004A15D6" w:rsidP="004452CC">
      <w:pPr>
        <w:pBdr>
          <w:top w:val="nil"/>
          <w:left w:val="nil"/>
          <w:bottom w:val="nil"/>
          <w:right w:val="nil"/>
          <w:between w:val="nil"/>
        </w:pBdr>
        <w:spacing w:after="0" w:line="240" w:lineRule="auto"/>
        <w:jc w:val="both"/>
        <w:rPr>
          <w:sz w:val="18"/>
          <w:szCs w:val="18"/>
        </w:rPr>
      </w:pPr>
      <w:r w:rsidRPr="003D0FCF">
        <w:rPr>
          <w:sz w:val="18"/>
          <w:szCs w:val="18"/>
          <w:vertAlign w:val="superscript"/>
        </w:rPr>
        <w:footnoteRef/>
      </w:r>
      <w:r w:rsidRPr="003D0FCF">
        <w:rPr>
          <w:sz w:val="18"/>
          <w:szCs w:val="18"/>
        </w:rPr>
        <w:t xml:space="preserve"> Đến cuối năm 2020, đã tổ chức xây dựng, thẩm định để trình ban hành định mức KT-KT về đào tạo trình độ TC, CĐ cho 173 ngành, nghề.</w:t>
      </w:r>
    </w:p>
  </w:footnote>
  <w:footnote w:id="7">
    <w:p w14:paraId="71E368F3" w14:textId="77777777" w:rsidR="004A15D6" w:rsidRPr="003D0FCF" w:rsidRDefault="004A15D6" w:rsidP="004452CC">
      <w:pPr>
        <w:pStyle w:val="FootnoteText"/>
        <w:rPr>
          <w:sz w:val="18"/>
          <w:szCs w:val="18"/>
        </w:rPr>
      </w:pPr>
      <w:r w:rsidRPr="003D0FCF">
        <w:rPr>
          <w:rStyle w:val="FootnoteReference"/>
          <w:rFonts w:eastAsia="Calibri"/>
          <w:sz w:val="18"/>
          <w:szCs w:val="18"/>
        </w:rPr>
        <w:footnoteRef/>
      </w:r>
      <w:r w:rsidRPr="003D0FCF">
        <w:rPr>
          <w:sz w:val="18"/>
          <w:szCs w:val="18"/>
        </w:rPr>
        <w:t xml:space="preserve"> Chỉ có 39/514 trung tâm GDNN có diện tích dưới 1.000m</w:t>
      </w:r>
      <w:r w:rsidRPr="003D0FCF">
        <w:rPr>
          <w:sz w:val="18"/>
          <w:szCs w:val="18"/>
          <w:vertAlign w:val="superscript"/>
        </w:rPr>
        <w:t>2</w:t>
      </w:r>
    </w:p>
  </w:footnote>
  <w:footnote w:id="8">
    <w:p w14:paraId="38405493" w14:textId="77777777" w:rsidR="004A15D6" w:rsidRPr="003D0FCF" w:rsidRDefault="004A15D6" w:rsidP="004452CC">
      <w:pPr>
        <w:pStyle w:val="FootnoteText"/>
        <w:rPr>
          <w:color w:val="000000"/>
          <w:sz w:val="18"/>
          <w:szCs w:val="18"/>
          <w:lang w:val="pt-BR"/>
        </w:rPr>
      </w:pPr>
      <w:r w:rsidRPr="003D0FCF">
        <w:rPr>
          <w:color w:val="000000"/>
          <w:sz w:val="18"/>
          <w:szCs w:val="18"/>
          <w:vertAlign w:val="superscript"/>
          <w:lang w:val="pt-BR"/>
        </w:rPr>
        <w:footnoteRef/>
      </w:r>
      <w:r w:rsidRPr="003D0FCF">
        <w:rPr>
          <w:color w:val="000000"/>
          <w:sz w:val="18"/>
          <w:szCs w:val="18"/>
          <w:lang w:val="pt-BR"/>
        </w:rPr>
        <w:t xml:space="preserve"> Trường CĐN Đại An</w:t>
      </w:r>
    </w:p>
  </w:footnote>
  <w:footnote w:id="9">
    <w:p w14:paraId="16F95117" w14:textId="77777777" w:rsidR="004A15D6" w:rsidRPr="003D0FCF" w:rsidRDefault="004A15D6" w:rsidP="004452CC">
      <w:pPr>
        <w:pStyle w:val="FootnoteText"/>
        <w:rPr>
          <w:color w:val="000000"/>
          <w:sz w:val="18"/>
          <w:szCs w:val="18"/>
          <w:lang w:val="pt-BR"/>
        </w:rPr>
      </w:pPr>
      <w:r w:rsidRPr="003D0FCF">
        <w:rPr>
          <w:color w:val="000000"/>
          <w:sz w:val="18"/>
          <w:szCs w:val="18"/>
          <w:vertAlign w:val="superscript"/>
          <w:lang w:val="pt-BR"/>
        </w:rPr>
        <w:footnoteRef/>
      </w:r>
      <w:r w:rsidRPr="003D0FCF">
        <w:rPr>
          <w:color w:val="000000"/>
          <w:sz w:val="18"/>
          <w:szCs w:val="18"/>
          <w:lang w:val="pt-BR"/>
        </w:rPr>
        <w:t xml:space="preserve"> Dự án đầu tư trường Cao đẳng  Kỹ thuật - Công nghệ Nha Trang</w:t>
      </w:r>
    </w:p>
  </w:footnote>
  <w:footnote w:id="10">
    <w:p w14:paraId="75A88FFB" w14:textId="77777777" w:rsidR="004A15D6" w:rsidRPr="001F24C5" w:rsidRDefault="004A15D6">
      <w:pPr>
        <w:pStyle w:val="FootnoteText"/>
        <w:rPr>
          <w:sz w:val="18"/>
          <w:szCs w:val="18"/>
          <w:lang w:val="pt-BR"/>
        </w:rPr>
      </w:pPr>
      <w:r w:rsidRPr="003D0FCF">
        <w:rPr>
          <w:rStyle w:val="FootnoteReference"/>
          <w:sz w:val="18"/>
          <w:szCs w:val="18"/>
        </w:rPr>
        <w:footnoteRef/>
      </w:r>
      <w:r w:rsidRPr="001F24C5">
        <w:rPr>
          <w:sz w:val="18"/>
          <w:szCs w:val="18"/>
          <w:lang w:val="pt-BR"/>
        </w:rPr>
        <w:t xml:space="preserve"> Quyết định số 538/QĐ-TTg ngày 04/4/2016 của Thủ tướng Chính phủ phê duyệt Đề án thí điểm đổi mới cơ chế hoạt động của Trường Cao đẳng nghề Kỹ thuật Công nghệ Thành phố Hồ Chí Minh giai đoạn 2016 - 2019</w:t>
      </w:r>
    </w:p>
  </w:footnote>
  <w:footnote w:id="11">
    <w:p w14:paraId="5EA88BF7" w14:textId="77777777" w:rsidR="004A15D6" w:rsidRPr="001F24C5" w:rsidRDefault="004A15D6">
      <w:pPr>
        <w:pStyle w:val="FootnoteText"/>
        <w:rPr>
          <w:sz w:val="18"/>
          <w:szCs w:val="18"/>
          <w:lang w:val="pt-BR"/>
        </w:rPr>
      </w:pPr>
      <w:r w:rsidRPr="003D0FCF">
        <w:rPr>
          <w:rStyle w:val="FootnoteReference"/>
          <w:sz w:val="18"/>
          <w:szCs w:val="18"/>
        </w:rPr>
        <w:footnoteRef/>
      </w:r>
      <w:r w:rsidRPr="001F24C5">
        <w:rPr>
          <w:sz w:val="18"/>
          <w:szCs w:val="18"/>
          <w:lang w:val="pt-BR"/>
        </w:rPr>
        <w:t xml:space="preserve"> Quyết định số 539/QĐ-TTg ngày 04/4/2016 của Thủ tướng Chính phủ phê duyệt Đề án thí điểm đổi mới cơ chế hoạt động của Trường Cao đẳng nghề LILAMA2 giai đoạn 2016 - 2019</w:t>
      </w:r>
    </w:p>
  </w:footnote>
  <w:footnote w:id="12">
    <w:p w14:paraId="030E5F45" w14:textId="77777777" w:rsidR="004A15D6" w:rsidRPr="001F24C5" w:rsidRDefault="004A15D6" w:rsidP="00A207D9">
      <w:pPr>
        <w:pStyle w:val="FootnoteText"/>
        <w:rPr>
          <w:sz w:val="18"/>
          <w:szCs w:val="18"/>
          <w:lang w:val="pt-BR"/>
        </w:rPr>
      </w:pPr>
      <w:r w:rsidRPr="003D0FCF">
        <w:rPr>
          <w:rStyle w:val="FootnoteReference"/>
          <w:sz w:val="18"/>
          <w:szCs w:val="18"/>
        </w:rPr>
        <w:footnoteRef/>
      </w:r>
      <w:r w:rsidRPr="001F24C5">
        <w:rPr>
          <w:sz w:val="18"/>
          <w:szCs w:val="18"/>
          <w:lang w:val="pt-BR"/>
        </w:rPr>
        <w:t xml:space="preserve"> Quyết định số 540/QĐ-TTg ngày 4/4/2016 của Thủ tướng Chính phủ phê duyệt Đề án thí điểm đổi mới cơ chế hoạt động của Trường Cao đẳng nghề Quy Nhơn giai đoạn 2016 - 2019</w:t>
      </w:r>
    </w:p>
  </w:footnote>
  <w:footnote w:id="13">
    <w:p w14:paraId="59699A0E" w14:textId="77777777" w:rsidR="004A15D6" w:rsidRPr="001F24C5" w:rsidRDefault="004A15D6" w:rsidP="001C33E7">
      <w:pPr>
        <w:pStyle w:val="FootnoteText"/>
        <w:jc w:val="both"/>
        <w:rPr>
          <w:lang w:val="pt-BR"/>
        </w:rPr>
      </w:pPr>
      <w:r>
        <w:rPr>
          <w:rStyle w:val="FootnoteReference"/>
        </w:rPr>
        <w:footnoteRef/>
      </w:r>
      <w:r w:rsidRPr="001F24C5">
        <w:rPr>
          <w:lang w:val="pt-BR"/>
        </w:rPr>
        <w:t xml:space="preserve"> Quyết định số 579/QĐ-TTg ngày 19/4/2011của Thủ tướng Chính phủ phê duyệt Chiến lược phát triển nhân lực Việt Nam thời kỳ 2011 - 2020</w:t>
      </w:r>
    </w:p>
  </w:footnote>
  <w:footnote w:id="14">
    <w:p w14:paraId="4347E993" w14:textId="77777777" w:rsidR="004A15D6" w:rsidRPr="001F24C5" w:rsidRDefault="004A15D6" w:rsidP="001C33E7">
      <w:pPr>
        <w:pStyle w:val="FootnoteText"/>
        <w:jc w:val="both"/>
        <w:rPr>
          <w:lang w:val="pt-BR"/>
        </w:rPr>
      </w:pPr>
      <w:r>
        <w:rPr>
          <w:rStyle w:val="FootnoteReference"/>
        </w:rPr>
        <w:footnoteRef/>
      </w:r>
      <w:r w:rsidRPr="001F24C5">
        <w:rPr>
          <w:lang w:val="pt-BR"/>
        </w:rPr>
        <w:t xml:space="preserve"> Quyết định số 1216/QĐ-TTg ngày 22/7/2011 của Thủ tướng Chính phủ phê duyệt Quy hoạch phát triển nhân lực Việt Nam giai đoạn 2011-2020</w:t>
      </w:r>
    </w:p>
  </w:footnote>
  <w:footnote w:id="15">
    <w:p w14:paraId="38D878C1" w14:textId="77777777" w:rsidR="004A15D6" w:rsidRPr="001F24C5" w:rsidRDefault="004A15D6" w:rsidP="001C33E7">
      <w:pPr>
        <w:pStyle w:val="FootnoteText"/>
        <w:jc w:val="both"/>
        <w:rPr>
          <w:lang w:val="pt-BR"/>
        </w:rPr>
      </w:pPr>
      <w:r>
        <w:rPr>
          <w:rStyle w:val="FootnoteReference"/>
        </w:rPr>
        <w:footnoteRef/>
      </w:r>
      <w:r w:rsidRPr="001F24C5">
        <w:rPr>
          <w:lang w:val="pt-BR"/>
        </w:rPr>
        <w:t xml:space="preserve"> Quyết định số 1956/QĐ-TTg ngày 29/11/2009 của Thủ tướng Chính phủ phê duyệt Đề án “Đào tạo nghề cho lao động nông thôn đến năm 2020”</w:t>
      </w:r>
    </w:p>
  </w:footnote>
  <w:footnote w:id="16">
    <w:p w14:paraId="639D6179" w14:textId="77777777" w:rsidR="004A15D6" w:rsidRPr="001F24C5" w:rsidRDefault="004A15D6" w:rsidP="00ED286D">
      <w:pPr>
        <w:pStyle w:val="FootnoteText"/>
        <w:jc w:val="both"/>
        <w:rPr>
          <w:sz w:val="18"/>
          <w:szCs w:val="18"/>
          <w:lang w:val="pt-BR"/>
        </w:rPr>
      </w:pPr>
      <w:r w:rsidRPr="00B45D65">
        <w:rPr>
          <w:rStyle w:val="FootnoteReference"/>
          <w:rFonts w:eastAsia="Calibri"/>
          <w:sz w:val="18"/>
          <w:szCs w:val="18"/>
        </w:rPr>
        <w:footnoteRef/>
      </w:r>
      <w:r w:rsidRPr="001F24C5">
        <w:rPr>
          <w:sz w:val="18"/>
          <w:szCs w:val="18"/>
          <w:lang w:val="pt-BR"/>
        </w:rPr>
        <w:t xml:space="preserve"> Quyết định số 1982/QĐ-TTg ngày 18/10/2016 của Thủ tướng Chính phủ phê duyệt Khung trình độ quốc gia Việt Nam.</w:t>
      </w:r>
    </w:p>
  </w:footnote>
  <w:footnote w:id="17">
    <w:p w14:paraId="27B1453C" w14:textId="77777777" w:rsidR="004A15D6" w:rsidRPr="001F24C5" w:rsidRDefault="004A15D6" w:rsidP="00ED286D">
      <w:pPr>
        <w:pStyle w:val="FootnoteText"/>
        <w:jc w:val="both"/>
        <w:rPr>
          <w:lang w:val="pt-BR"/>
        </w:rPr>
      </w:pPr>
      <w:r>
        <w:rPr>
          <w:rStyle w:val="FootnoteReference"/>
        </w:rPr>
        <w:footnoteRef/>
      </w:r>
      <w:r w:rsidRPr="001F24C5">
        <w:rPr>
          <w:lang w:val="pt-BR"/>
        </w:rPr>
        <w:t xml:space="preserve"> Thông tư số 03/2017/TT-BLĐTBXH ngày 01/03/2017 của Bộ trưởng Bộ Lao động – Thương binh và Xã hội quy định về quy trình xây dựng, thẩm định và ban hành chương trình; tổ chức biên soạn, lựa chọn, thẩm định giáo trình đào tạo trình độ trung cấp, trình độ cao đẳng.</w:t>
      </w:r>
    </w:p>
  </w:footnote>
  <w:footnote w:id="18">
    <w:p w14:paraId="56B9E650" w14:textId="07EDA8ED" w:rsidR="004A15D6" w:rsidRPr="001F24C5" w:rsidRDefault="004A15D6" w:rsidP="00861F75">
      <w:pPr>
        <w:pStyle w:val="FootnoteText"/>
        <w:jc w:val="both"/>
        <w:rPr>
          <w:lang w:val="pt-BR"/>
        </w:rPr>
      </w:pPr>
      <w:r>
        <w:rPr>
          <w:rStyle w:val="FootnoteReference"/>
        </w:rPr>
        <w:footnoteRef/>
      </w:r>
      <w:r w:rsidRPr="001F24C5">
        <w:rPr>
          <w:lang w:val="pt-BR"/>
        </w:rPr>
        <w:t xml:space="preserve"> Thông tư số 12/2017/TT-BLĐTBXH ngày 20/4/2017 của Bộ trưởng Bộ Lao động – Thương binh và Xã hội quy định khối lượng kiến thức tối thiểu, yêu cầu về năng lực mà người học đạt được sau khi tốt nghiệp trình độ trung cấp, trình độ cao đẳng.</w:t>
      </w:r>
    </w:p>
  </w:footnote>
  <w:footnote w:id="19">
    <w:p w14:paraId="333EFD77" w14:textId="2B34BB15" w:rsidR="004A15D6" w:rsidRPr="001F24C5" w:rsidRDefault="004A15D6" w:rsidP="004513FC">
      <w:pPr>
        <w:pStyle w:val="FootnoteText"/>
        <w:jc w:val="both"/>
        <w:rPr>
          <w:lang w:val="pt-BR"/>
        </w:rPr>
      </w:pPr>
      <w:r>
        <w:rPr>
          <w:rStyle w:val="FootnoteReference"/>
        </w:rPr>
        <w:footnoteRef/>
      </w:r>
      <w:r w:rsidRPr="001F24C5">
        <w:rPr>
          <w:lang w:val="pt-BR"/>
        </w:rPr>
        <w:t xml:space="preserve"> Thông tư số 01/2024/TT-BLĐTBXH ngày 19/02/2024 của Bộ trưởng Bộ Lao động - Thương binh và Xã hội ban hành Thông tư quy định về quy trình xây dựng, thẩm định và ban hành chương trình đào tạo trình độ trung cấp, trình độ cao đẳng; tổ chức biên soạn, lựa chọn, thẩm định, duyệt và sử dụng giáo trình.</w:t>
      </w:r>
    </w:p>
  </w:footnote>
  <w:footnote w:id="20">
    <w:p w14:paraId="34C56AE6" w14:textId="50ACEF97" w:rsidR="004A15D6" w:rsidRPr="00841F59" w:rsidRDefault="004A15D6" w:rsidP="0012161E">
      <w:pPr>
        <w:pStyle w:val="FootnoteText"/>
        <w:jc w:val="both"/>
        <w:rPr>
          <w:sz w:val="18"/>
          <w:szCs w:val="18"/>
          <w:lang w:val="pt-BR"/>
        </w:rPr>
      </w:pPr>
      <w:r w:rsidRPr="00841F59">
        <w:rPr>
          <w:rStyle w:val="FootnoteReference"/>
          <w:sz w:val="18"/>
          <w:szCs w:val="18"/>
        </w:rPr>
        <w:footnoteRef/>
      </w:r>
      <w:r w:rsidRPr="00841F59">
        <w:rPr>
          <w:sz w:val="18"/>
          <w:szCs w:val="18"/>
          <w:lang w:val="pt-BR"/>
        </w:rPr>
        <w:t xml:space="preserve">Hiện </w:t>
      </w:r>
      <w:r>
        <w:rPr>
          <w:sz w:val="18"/>
          <w:szCs w:val="18"/>
          <w:lang w:val="pt-BR"/>
        </w:rPr>
        <w:t>Bộ LĐTBXH</w:t>
      </w:r>
      <w:r w:rsidRPr="00841F59">
        <w:rPr>
          <w:sz w:val="18"/>
          <w:szCs w:val="18"/>
          <w:lang w:val="pt-BR"/>
        </w:rPr>
        <w:t xml:space="preserve"> đã hoàn thành việc chuyển giao 34 bộ chương trình đào tạo các nghề trọng điểm cấp độ quốc tế (12 bộ chương trình của Úc và 22 bộ chương trình của CHLB Đức); thí điểm xây dựng chương trình đào tạo tiếp cận năng lực theo tiêu chuẩn của Pháp, Bỉ, Hàn Quốc; thí điểm đào tạo theo mô hình “đào tạo kép” của Đức, Thụy Sĩ,…</w:t>
      </w:r>
    </w:p>
  </w:footnote>
  <w:footnote w:id="21">
    <w:p w14:paraId="14A2B93F" w14:textId="77777777" w:rsidR="004A15D6" w:rsidRPr="001F24C5" w:rsidRDefault="004A15D6" w:rsidP="0012161E">
      <w:pPr>
        <w:pStyle w:val="FootnoteText"/>
        <w:jc w:val="both"/>
        <w:rPr>
          <w:lang w:val="pt-BR"/>
        </w:rPr>
      </w:pPr>
      <w:r w:rsidRPr="00841F59">
        <w:rPr>
          <w:rStyle w:val="FootnoteReference"/>
          <w:rFonts w:eastAsia="Calibri"/>
          <w:sz w:val="18"/>
          <w:szCs w:val="18"/>
        </w:rPr>
        <w:footnoteRef/>
      </w:r>
      <w:r w:rsidRPr="001F24C5">
        <w:rPr>
          <w:sz w:val="18"/>
          <w:szCs w:val="18"/>
          <w:lang w:val="pt-BR"/>
        </w:rPr>
        <w:t>Nghị định số 15/2019/NĐ- CP ngày 01/02/2019 của Chính phủ quy định chi tiết một số điều và biện pháp thi hành Luật GDNN và Nghị định số 24/2022/NĐ-CP ngày 06/4/2022 sửa đổi, bổ sung các nghị định quy định về điều kiện đầu tư và hoạt động trong lĩnh vực GDNN</w:t>
      </w:r>
    </w:p>
  </w:footnote>
  <w:footnote w:id="22">
    <w:p w14:paraId="41A96880" w14:textId="77777777" w:rsidR="004A15D6" w:rsidRPr="001F24C5" w:rsidRDefault="004A15D6" w:rsidP="0012161E">
      <w:pPr>
        <w:pStyle w:val="FootnoteText"/>
        <w:jc w:val="both"/>
        <w:rPr>
          <w:sz w:val="18"/>
          <w:szCs w:val="18"/>
          <w:lang w:val="pt-BR"/>
        </w:rPr>
      </w:pPr>
      <w:r w:rsidRPr="00880713">
        <w:rPr>
          <w:rStyle w:val="FootnoteReference"/>
          <w:rFonts w:eastAsia="Calibri"/>
          <w:sz w:val="18"/>
          <w:szCs w:val="18"/>
        </w:rPr>
        <w:footnoteRef/>
      </w:r>
      <w:r w:rsidRPr="001F24C5">
        <w:rPr>
          <w:sz w:val="18"/>
          <w:szCs w:val="18"/>
          <w:lang w:val="pt-BR"/>
        </w:rPr>
        <w:t xml:space="preserve"> Tỷ lệ tốt nghiệp giai đoạn 2011- 2015 đạt trên 70%, thì đến giai đoạn 2015-2021 tỷ lệ tốt nghiệp đạt 92,19% (Giai đoạn 2016-2021 số lượng tuyển sinh: 11.077.067, số lượng tốt nghiệp: 10.211.948 người).</w:t>
      </w:r>
    </w:p>
  </w:footnote>
  <w:footnote w:id="23">
    <w:p w14:paraId="1B1ABC56" w14:textId="77777777" w:rsidR="004A15D6" w:rsidRPr="001F24C5" w:rsidRDefault="004A15D6" w:rsidP="0012161E">
      <w:pPr>
        <w:pStyle w:val="FootnoteText"/>
        <w:jc w:val="both"/>
        <w:rPr>
          <w:lang w:val="de-DE"/>
        </w:rPr>
      </w:pPr>
      <w:r w:rsidRPr="0012161E">
        <w:rPr>
          <w:rStyle w:val="FootnoteReference"/>
          <w:rFonts w:eastAsia="Calibri"/>
        </w:rPr>
        <w:footnoteRef/>
      </w:r>
      <w:r w:rsidRPr="0012161E">
        <w:rPr>
          <w:lang w:val="de-DE"/>
        </w:rPr>
        <w:t>Việt Nam đã 3 lần đạt giải nhất toàn đoàn trong 8 lần dự thi tay nghề ASEAN; 02 lần đạt huy chương và nhiều chứng chỉ xuất sắc tại các cuộc thi tay nghề Thế giới. Trong khu vực ASEAN, trình độ kỹ năng nghề của người học được nhiều tổ chức quốc tế đánh giá đứng ở vị trí thứ 3 trong 10 quốc gia. Năm 2019, Việt Nam đạt 01 huy chương Vàng, 8 chứng chỉ kỹ năng nghề xuất sắc tại Kỳ thi tay nghề thế giới, đứng thứ 25/63 quốc gia và vùng lãnh thổ dự thi.</w:t>
      </w:r>
    </w:p>
  </w:footnote>
  <w:footnote w:id="24">
    <w:p w14:paraId="6BB7EDCE" w14:textId="77777777" w:rsidR="004A15D6" w:rsidRPr="001F24C5" w:rsidRDefault="004A15D6" w:rsidP="0012161E">
      <w:pPr>
        <w:pStyle w:val="FootnoteText"/>
        <w:jc w:val="both"/>
        <w:rPr>
          <w:lang w:val="de-DE"/>
        </w:rPr>
      </w:pPr>
      <w:r w:rsidRPr="0012161E">
        <w:rPr>
          <w:rStyle w:val="FootnoteReference"/>
        </w:rPr>
        <w:footnoteRef/>
      </w:r>
      <w:r w:rsidRPr="001F24C5">
        <w:rPr>
          <w:lang w:val="de-DE"/>
        </w:rPr>
        <w:t xml:space="preserve"> Thông tư số 27/2017/TT-BLĐTBXH ngày 21/9/2017; Thông tư số 09/2017/TT- BLĐBXH ngày 13/02/2017; Thông tư số 05/2022/TT-BLĐBXH ngày 05/4/2022; Thông tư số 04/2022/TT-BLĐBXH ngày 30/03/2022</w:t>
      </w:r>
    </w:p>
  </w:footnote>
  <w:footnote w:id="25">
    <w:p w14:paraId="0A2AEB61" w14:textId="77777777" w:rsidR="004A15D6" w:rsidRPr="001F24C5" w:rsidRDefault="004A15D6" w:rsidP="0012161E">
      <w:pPr>
        <w:pStyle w:val="FootnoteText"/>
        <w:jc w:val="both"/>
        <w:rPr>
          <w:sz w:val="18"/>
          <w:szCs w:val="18"/>
          <w:lang w:val="de-DE"/>
        </w:rPr>
      </w:pPr>
      <w:r w:rsidRPr="0012161E">
        <w:rPr>
          <w:rStyle w:val="FootnoteReference"/>
          <w:rFonts w:eastAsia="Calibri"/>
        </w:rPr>
        <w:footnoteRef/>
      </w:r>
      <w:r w:rsidRPr="001F24C5">
        <w:rPr>
          <w:lang w:val="de-DE"/>
        </w:rPr>
        <w:t xml:space="preserve"> Thông tư số 27/2017/TT-BLĐTBXH ngày 21/9/2017; Thông tư số 09/2017/TT- BLĐBXH ngày 13/02/2017; Thông tư số 05/2022/TT-BLĐBXH ngày 05/4/2022; Thông tư số 04/2022/TT-BLĐBXH ngày 30/03/2022</w:t>
      </w:r>
    </w:p>
  </w:footnote>
  <w:footnote w:id="26">
    <w:p w14:paraId="2B949F50" w14:textId="77777777" w:rsidR="004A15D6" w:rsidRPr="001F24C5" w:rsidRDefault="004A15D6" w:rsidP="004452CC">
      <w:pPr>
        <w:pBdr>
          <w:top w:val="nil"/>
          <w:left w:val="nil"/>
          <w:bottom w:val="nil"/>
          <w:right w:val="nil"/>
          <w:between w:val="nil"/>
        </w:pBdr>
        <w:spacing w:after="0" w:line="240" w:lineRule="auto"/>
        <w:jc w:val="both"/>
        <w:rPr>
          <w:spacing w:val="-2"/>
          <w:sz w:val="18"/>
          <w:szCs w:val="18"/>
          <w:vertAlign w:val="superscript"/>
          <w:lang w:val="de-DE"/>
        </w:rPr>
      </w:pPr>
      <w:r w:rsidRPr="0012161E">
        <w:rPr>
          <w:spacing w:val="-2"/>
          <w:sz w:val="18"/>
          <w:szCs w:val="18"/>
          <w:vertAlign w:val="superscript"/>
        </w:rPr>
        <w:footnoteRef/>
      </w:r>
      <w:r w:rsidRPr="001F24C5">
        <w:rPr>
          <w:spacing w:val="-2"/>
          <w:sz w:val="18"/>
          <w:szCs w:val="18"/>
          <w:lang w:val="de-DE"/>
        </w:rPr>
        <w:t xml:space="preserve"> Hiện cả nước có khoảng 83.959 nhà giáo trong các cơ sở GDNN trong đó: 37.235 nhà giáo, giáo viên tại các trường cao đẳng, 13.295 nhà giáo tại các trường trung cấp và 23.086 nhà giáo tại các trung tâm GDNN và có gần 10.343 người dạy nghề thuộc các cơ sở khác có tham gia hoạt động GDNN. </w:t>
      </w:r>
    </w:p>
  </w:footnote>
  <w:footnote w:id="27">
    <w:p w14:paraId="7FB086F1" w14:textId="77777777" w:rsidR="004A15D6" w:rsidRPr="001F24C5" w:rsidRDefault="004A15D6" w:rsidP="004452CC">
      <w:pPr>
        <w:pBdr>
          <w:top w:val="nil"/>
          <w:left w:val="nil"/>
          <w:bottom w:val="nil"/>
          <w:right w:val="nil"/>
          <w:between w:val="nil"/>
        </w:pBdr>
        <w:spacing w:after="0" w:line="240" w:lineRule="auto"/>
        <w:jc w:val="both"/>
        <w:rPr>
          <w:spacing w:val="-2"/>
          <w:sz w:val="18"/>
          <w:szCs w:val="18"/>
          <w:lang w:val="de-DE"/>
        </w:rPr>
      </w:pPr>
      <w:r w:rsidRPr="0012161E">
        <w:rPr>
          <w:spacing w:val="-2"/>
          <w:sz w:val="18"/>
          <w:szCs w:val="18"/>
          <w:vertAlign w:val="superscript"/>
        </w:rPr>
        <w:footnoteRef/>
      </w:r>
      <w:r w:rsidRPr="001F24C5">
        <w:rPr>
          <w:spacing w:val="-2"/>
          <w:sz w:val="18"/>
          <w:szCs w:val="18"/>
          <w:lang w:val="de-DE"/>
        </w:rPr>
        <w:t xml:space="preserve"> Hình thành mạng lưới gồm 45 cơ sở đào tạo, bồi dưỡng nghiệp vụ sư phạm GDNN cho đội ngũ nhà giáo, bao gồm các trường đại học SPKT, viện nghiên cứu, các trường cao đẳng có khoa sư phạm GDNN.</w:t>
      </w:r>
    </w:p>
  </w:footnote>
  <w:footnote w:id="28">
    <w:p w14:paraId="3235C54F" w14:textId="77777777" w:rsidR="004A15D6" w:rsidRPr="001F24C5" w:rsidRDefault="004A15D6" w:rsidP="004452CC">
      <w:pPr>
        <w:pBdr>
          <w:top w:val="nil"/>
          <w:left w:val="nil"/>
          <w:bottom w:val="nil"/>
          <w:right w:val="nil"/>
          <w:between w:val="nil"/>
        </w:pBdr>
        <w:spacing w:after="0" w:line="240" w:lineRule="auto"/>
        <w:jc w:val="both"/>
        <w:rPr>
          <w:spacing w:val="-2"/>
          <w:sz w:val="18"/>
          <w:szCs w:val="18"/>
          <w:lang w:val="de-DE"/>
        </w:rPr>
      </w:pPr>
      <w:r w:rsidRPr="0012161E">
        <w:rPr>
          <w:spacing w:val="-2"/>
          <w:sz w:val="18"/>
          <w:szCs w:val="18"/>
          <w:vertAlign w:val="superscript"/>
        </w:rPr>
        <w:footnoteRef/>
      </w:r>
      <w:r w:rsidRPr="001F24C5">
        <w:rPr>
          <w:spacing w:val="-2"/>
          <w:sz w:val="18"/>
          <w:szCs w:val="18"/>
          <w:lang w:val="de-DE"/>
        </w:rPr>
        <w:t xml:space="preserve"> Cả nước có 20.627 cán bộ quản lý GDNN (trong đó: 1.438 cán bộ quản lý nhà nước và 19.189 cán bộ quản lý cơ sở GDNN).</w:t>
      </w:r>
    </w:p>
  </w:footnote>
  <w:footnote w:id="29">
    <w:p w14:paraId="53DF47FB" w14:textId="77777777" w:rsidR="004A15D6" w:rsidRPr="001F24C5" w:rsidRDefault="004A15D6" w:rsidP="004452CC">
      <w:pPr>
        <w:pBdr>
          <w:top w:val="nil"/>
          <w:left w:val="nil"/>
          <w:bottom w:val="nil"/>
          <w:right w:val="nil"/>
          <w:between w:val="nil"/>
        </w:pBdr>
        <w:spacing w:after="0" w:line="240" w:lineRule="auto"/>
        <w:jc w:val="both"/>
        <w:rPr>
          <w:color w:val="FF0000"/>
          <w:spacing w:val="-2"/>
          <w:sz w:val="18"/>
          <w:szCs w:val="18"/>
          <w:lang w:val="de-DE"/>
        </w:rPr>
      </w:pPr>
      <w:r w:rsidRPr="0012161E">
        <w:rPr>
          <w:spacing w:val="-2"/>
          <w:sz w:val="18"/>
          <w:szCs w:val="18"/>
          <w:vertAlign w:val="superscript"/>
        </w:rPr>
        <w:footnoteRef/>
      </w:r>
      <w:r w:rsidRPr="001F24C5">
        <w:rPr>
          <w:spacing w:val="-2"/>
          <w:sz w:val="18"/>
          <w:szCs w:val="18"/>
          <w:lang w:val="de-DE"/>
        </w:rPr>
        <w:t xml:space="preserve"> Đưa 45 Hiệu trưởng/Phó hiệu trưởng các trường cao đẳng CLC và 582 nhà giáo đi đào tạo, bồi dưỡng ở nước ngoài để giảng dạy cho các nghề nhận chuyển giao từ nước ngoài (gồm: 318 nhà giáo đi đào tạo tại Úc và 264 nhà giáo đi đào tạo tại CHLB Đức).</w:t>
      </w:r>
    </w:p>
  </w:footnote>
  <w:footnote w:id="30">
    <w:p w14:paraId="37D951AF" w14:textId="77777777" w:rsidR="004A15D6" w:rsidRPr="001F24C5" w:rsidRDefault="004A15D6" w:rsidP="004452CC">
      <w:pPr>
        <w:pBdr>
          <w:top w:val="nil"/>
          <w:left w:val="nil"/>
          <w:bottom w:val="nil"/>
          <w:right w:val="nil"/>
          <w:between w:val="nil"/>
        </w:pBdr>
        <w:spacing w:after="0" w:line="240" w:lineRule="auto"/>
        <w:jc w:val="both"/>
        <w:rPr>
          <w:spacing w:val="-2"/>
          <w:sz w:val="18"/>
          <w:szCs w:val="18"/>
          <w:lang w:val="de-DE"/>
        </w:rPr>
      </w:pPr>
      <w:r w:rsidRPr="0012161E">
        <w:rPr>
          <w:spacing w:val="-2"/>
          <w:sz w:val="18"/>
          <w:szCs w:val="18"/>
          <w:vertAlign w:val="superscript"/>
        </w:rPr>
        <w:footnoteRef/>
      </w:r>
      <w:r w:rsidRPr="001F24C5">
        <w:rPr>
          <w:spacing w:val="-2"/>
          <w:sz w:val="18"/>
          <w:szCs w:val="18"/>
          <w:lang w:val="de-DE"/>
        </w:rPr>
        <w:t xml:space="preserve"> Đến cuối năm 2020 đã xây dựng, thẩm định ban hành 600 quy định khối lượng kiến thức tối thiểu, yêu cầu về năng lực mà người học đạt được sau khi tốt nghiệp (chuẩn đầu ra) cho 300 ngành, nghề đào tạo ở trình độ trung cấp, cao đẳng; thí điểm xây dựng chuẩn đầu ra cho 17 nghề từ bậc 1-3.</w:t>
      </w:r>
    </w:p>
  </w:footnote>
  <w:footnote w:id="31">
    <w:p w14:paraId="271F76D3" w14:textId="77777777" w:rsidR="004A15D6" w:rsidRPr="001F24C5" w:rsidRDefault="004A15D6" w:rsidP="004452CC">
      <w:pPr>
        <w:pBdr>
          <w:top w:val="nil"/>
          <w:left w:val="nil"/>
          <w:bottom w:val="nil"/>
          <w:right w:val="nil"/>
          <w:between w:val="nil"/>
        </w:pBdr>
        <w:spacing w:after="0" w:line="240" w:lineRule="auto"/>
        <w:jc w:val="both"/>
        <w:rPr>
          <w:color w:val="000000"/>
          <w:spacing w:val="-2"/>
          <w:sz w:val="18"/>
          <w:szCs w:val="18"/>
          <w:lang w:val="de-DE"/>
        </w:rPr>
      </w:pPr>
      <w:r w:rsidRPr="0012161E">
        <w:rPr>
          <w:spacing w:val="-2"/>
          <w:sz w:val="18"/>
          <w:szCs w:val="18"/>
          <w:vertAlign w:val="superscript"/>
        </w:rPr>
        <w:footnoteRef/>
      </w:r>
      <w:r w:rsidRPr="001F24C5">
        <w:rPr>
          <w:color w:val="000000"/>
          <w:spacing w:val="-2"/>
          <w:sz w:val="18"/>
          <w:szCs w:val="18"/>
          <w:lang w:val="de-DE"/>
        </w:rPr>
        <w:t xml:space="preserve"> Đến nay, có 21 trường triển khai xây dựng Đề án triển khai chương trình chất lượng cao với 103 chương trình trình độ cao đẳng, trung cấp; có 07 trường CĐ được cấp giấy chứng nhận liên kết đào tạo với nước ngoài theo Nghị định số 15/2019/NĐ-CP ngày 1/2/2019 với 19 chương trình đào tạo (18 chương trình trình độ cao đẳng, 1 chương trình trình độ sơ cấp), 19/19 chương trình đều cấp bằng của nước ngoài.</w:t>
      </w:r>
    </w:p>
  </w:footnote>
  <w:footnote w:id="32">
    <w:p w14:paraId="7D1E44BB" w14:textId="77777777" w:rsidR="004A15D6" w:rsidRPr="001F24C5" w:rsidRDefault="004A15D6" w:rsidP="004452CC">
      <w:pPr>
        <w:pBdr>
          <w:top w:val="nil"/>
          <w:left w:val="nil"/>
          <w:bottom w:val="nil"/>
          <w:right w:val="nil"/>
          <w:between w:val="nil"/>
        </w:pBdr>
        <w:spacing w:after="0" w:line="240" w:lineRule="auto"/>
        <w:jc w:val="both"/>
        <w:rPr>
          <w:sz w:val="18"/>
          <w:szCs w:val="18"/>
          <w:vertAlign w:val="superscript"/>
          <w:lang w:val="de-DE"/>
        </w:rPr>
      </w:pPr>
      <w:r w:rsidRPr="00EA0892">
        <w:rPr>
          <w:spacing w:val="-2"/>
          <w:sz w:val="18"/>
          <w:szCs w:val="18"/>
          <w:vertAlign w:val="superscript"/>
        </w:rPr>
        <w:footnoteRef/>
      </w:r>
      <w:r w:rsidRPr="001F24C5">
        <w:rPr>
          <w:spacing w:val="-2"/>
          <w:sz w:val="18"/>
          <w:szCs w:val="18"/>
          <w:lang w:val="de-DE"/>
        </w:rPr>
        <w:t xml:space="preserve"> Đào tạo thí điểm theo 34 bộ chương trình chuyển giao từ nước ngoài (12 nghề của Úc; 22 nghề của CHLB Đức); tuyển sinh được 1.781 sinh viên, trong đó 725 người đã tốt nghiệp.</w:t>
      </w:r>
    </w:p>
  </w:footnote>
  <w:footnote w:id="33">
    <w:p w14:paraId="0D3FB019" w14:textId="77777777" w:rsidR="004A15D6" w:rsidRPr="001F24C5" w:rsidRDefault="004A15D6" w:rsidP="00226383">
      <w:pPr>
        <w:pStyle w:val="FootnoteText"/>
        <w:jc w:val="both"/>
        <w:rPr>
          <w:sz w:val="18"/>
          <w:szCs w:val="18"/>
          <w:lang w:val="de-DE"/>
        </w:rPr>
      </w:pPr>
      <w:r w:rsidRPr="00465883">
        <w:rPr>
          <w:rStyle w:val="FootnoteReference"/>
          <w:rFonts w:eastAsia="Calibri"/>
          <w:sz w:val="18"/>
          <w:szCs w:val="18"/>
        </w:rPr>
        <w:footnoteRef/>
      </w:r>
      <w:r w:rsidRPr="001F24C5">
        <w:rPr>
          <w:sz w:val="18"/>
          <w:szCs w:val="18"/>
          <w:lang w:val="de-DE"/>
        </w:rPr>
        <w:t xml:space="preserve"> Những cơ sở GDNN thuộc doanh nghiệp lớn, chủ yếu đào tạo nhân lực cho doanh nghiệp, bao gồm cả các doanh nghiệp trong các KCN (Ví dụ như: CĐN Việt Nam - Singapore (Khu Công nghiệp Việt Nam-Singapore, Bình Dương), CĐN Kỹ thuật Công nghệ Dung Quất (Khu Kinh tế Dung Quất, Quảng Ngãi), CĐN Chu Lai-Trường Hải (Khu Phức hợp sản xuất và lắp ráp ô tô Chu Lai - Trường Hải, Quảng Nam)… </w:t>
      </w:r>
    </w:p>
  </w:footnote>
  <w:footnote w:id="34">
    <w:p w14:paraId="5F5373CA" w14:textId="77777777" w:rsidR="004A15D6" w:rsidRPr="001F24C5" w:rsidRDefault="004A15D6" w:rsidP="00E86085">
      <w:pPr>
        <w:pStyle w:val="FootnoteText"/>
        <w:jc w:val="both"/>
        <w:rPr>
          <w:sz w:val="18"/>
          <w:szCs w:val="18"/>
          <w:lang w:val="de-DE"/>
        </w:rPr>
      </w:pPr>
      <w:r w:rsidRPr="00E86085">
        <w:rPr>
          <w:rStyle w:val="FootnoteReference"/>
          <w:rFonts w:eastAsia="Calibri"/>
          <w:sz w:val="18"/>
          <w:szCs w:val="18"/>
        </w:rPr>
        <w:footnoteRef/>
      </w:r>
      <w:r w:rsidRPr="001F24C5">
        <w:rPr>
          <w:sz w:val="18"/>
          <w:szCs w:val="18"/>
          <w:lang w:val="de-DE"/>
        </w:rPr>
        <w:t xml:space="preserve"> Nghị định số 73/2012/NĐ-CP của Thủ tướng Chính phủ ban hành ngày 26/09/2012 quy định về việc hợp tác, đầu tư của nước ngoài trong lĩnh vực giáo dục nghề nghiệp.</w:t>
      </w:r>
    </w:p>
  </w:footnote>
  <w:footnote w:id="35">
    <w:p w14:paraId="1F8DFBE1" w14:textId="77777777" w:rsidR="004A15D6" w:rsidRPr="001F24C5" w:rsidRDefault="004A15D6" w:rsidP="00E86085">
      <w:pPr>
        <w:pStyle w:val="Body1"/>
        <w:tabs>
          <w:tab w:val="left" w:pos="720"/>
        </w:tabs>
        <w:jc w:val="both"/>
        <w:rPr>
          <w:color w:val="auto"/>
          <w:lang w:val="de-DE"/>
        </w:rPr>
      </w:pPr>
      <w:r w:rsidRPr="00E86085">
        <w:rPr>
          <w:rStyle w:val="FootnoteReference"/>
          <w:color w:val="auto"/>
          <w:sz w:val="18"/>
          <w:szCs w:val="18"/>
        </w:rPr>
        <w:footnoteRef/>
      </w:r>
      <w:r w:rsidRPr="001F24C5">
        <w:rPr>
          <w:color w:val="auto"/>
          <w:sz w:val="18"/>
          <w:szCs w:val="18"/>
          <w:lang w:val="de-DE"/>
        </w:rPr>
        <w:t xml:space="preserve"> </w:t>
      </w:r>
      <w:r w:rsidRPr="001F24C5">
        <w:rPr>
          <w:color w:val="FF0000"/>
          <w:spacing w:val="-4"/>
          <w:sz w:val="18"/>
          <w:szCs w:val="18"/>
          <w:lang w:val="de-DE"/>
        </w:rPr>
        <w:t>Trong đó, 399 trường cao đẳng, 429 trường trung cấp và 1.058 trung tâm GDNN và 823 cơ sở khác có tham gia hoạt động GDNN.</w:t>
      </w:r>
    </w:p>
  </w:footnote>
  <w:footnote w:id="36">
    <w:p w14:paraId="2504A501" w14:textId="77777777" w:rsidR="004A15D6" w:rsidRPr="001F24C5" w:rsidRDefault="004A15D6" w:rsidP="00E137B7">
      <w:pPr>
        <w:pStyle w:val="FootnoteText"/>
        <w:rPr>
          <w:lang w:val="de-DE"/>
        </w:rPr>
      </w:pPr>
      <w:r>
        <w:rPr>
          <w:rStyle w:val="FootnoteReference"/>
        </w:rPr>
        <w:footnoteRef/>
      </w:r>
      <w:r w:rsidRPr="001F24C5">
        <w:rPr>
          <w:lang w:val="de-DE"/>
        </w:rPr>
        <w:t xml:space="preserve"> Về Ngoại ngữ, Tin học: Nguồn báo cáo Chiến lược 2011-2019 (Viện KHGDNN cung cấp)</w:t>
      </w:r>
    </w:p>
  </w:footnote>
  <w:footnote w:id="37">
    <w:p w14:paraId="3E3AEF08" w14:textId="77777777" w:rsidR="004A15D6" w:rsidRPr="001F24C5" w:rsidRDefault="004A15D6" w:rsidP="00814C64">
      <w:pPr>
        <w:pStyle w:val="FootnoteText"/>
        <w:jc w:val="both"/>
        <w:rPr>
          <w:sz w:val="18"/>
          <w:szCs w:val="18"/>
          <w:lang w:val="de-DE"/>
        </w:rPr>
      </w:pPr>
      <w:r w:rsidRPr="003D662C">
        <w:rPr>
          <w:rStyle w:val="FootnoteReference"/>
          <w:rFonts w:eastAsia="Calibri"/>
          <w:sz w:val="18"/>
          <w:szCs w:val="18"/>
        </w:rPr>
        <w:footnoteRef/>
      </w:r>
      <w:r w:rsidRPr="001F24C5">
        <w:rPr>
          <w:sz w:val="18"/>
          <w:szCs w:val="18"/>
          <w:lang w:val="de-DE"/>
        </w:rPr>
        <w:t xml:space="preserve"> Quyết định số 371/QĐ-TTg ngày 28/02/2013 của Thủ tướng Chính phủ phê duyệt Đề án “Chuyển giao các bộ chương trình; đào tạo, bồi dưỡng đội ngũ giáo viên và cán bộ quản lý dạy nghề; đào tạo thí điểm các nghề trọng điểm cấp độ khu vực ASEAN và quốc tế” giai đoạn 2012-2015; Quyết định số 1820/QĐ-TTg ngày 26/10/2015 của Thủ tướng Chính phủ sửa đổi, bổ sung một số điều của Quyết định số 371/QĐ-TTg; Quyết định số 899/QĐ-TTg ngày 20/6/2017 của Thủ tướng Chính phủ phê duyệt Chương trình mục tiêu GDNN - việc làm và an toàn lao động; Thông tư số 08/2017/TT-BLĐTBXH ngày 10/03/2017 của Bộ trưởng Bộ Lao động - Thương binh và Xã hội quy định chuẩn về chuyên môn, nghiệp vụ của nhà giáo GDNN </w:t>
      </w:r>
    </w:p>
  </w:footnote>
  <w:footnote w:id="38">
    <w:p w14:paraId="75F0CD4F" w14:textId="77777777" w:rsidR="004A15D6" w:rsidRPr="001F24C5" w:rsidRDefault="004A15D6" w:rsidP="00814C64">
      <w:pPr>
        <w:pStyle w:val="FootnoteText"/>
        <w:jc w:val="both"/>
        <w:rPr>
          <w:spacing w:val="-4"/>
          <w:sz w:val="18"/>
          <w:szCs w:val="18"/>
          <w:lang w:val="de-DE"/>
        </w:rPr>
      </w:pPr>
      <w:r w:rsidRPr="00CE620E">
        <w:rPr>
          <w:rStyle w:val="FootnoteReference"/>
          <w:rFonts w:eastAsia="Calibri"/>
          <w:spacing w:val="-4"/>
          <w:sz w:val="18"/>
          <w:szCs w:val="18"/>
        </w:rPr>
        <w:footnoteRef/>
      </w:r>
      <w:r w:rsidRPr="001F24C5">
        <w:rPr>
          <w:spacing w:val="-4"/>
          <w:sz w:val="18"/>
          <w:szCs w:val="18"/>
          <w:lang w:val="de-DE"/>
        </w:rPr>
        <w:t xml:space="preserve"> Theo quy định tại Thông tư số 07/2017/TT-BLĐTBXH ngày 10/3/2017 Trong năm học, thời gian thực tập tại doanh nghiệp hoặc cơ quan chuyên môn đối với nhà giáo dạy trình độ cao đẳng, trung cấp là 04 tuần; đối với nhà giáo dạy trình độ sơ cấp là 02 tuần</w:t>
      </w:r>
    </w:p>
  </w:footnote>
  <w:footnote w:id="39">
    <w:p w14:paraId="320153E0" w14:textId="77777777" w:rsidR="004A15D6" w:rsidRPr="001F24C5" w:rsidRDefault="004A15D6" w:rsidP="00594559">
      <w:pPr>
        <w:pStyle w:val="FootnoteText"/>
        <w:rPr>
          <w:sz w:val="18"/>
          <w:szCs w:val="18"/>
          <w:lang w:val="de-DE"/>
        </w:rPr>
      </w:pPr>
      <w:r w:rsidRPr="000500D9">
        <w:rPr>
          <w:rStyle w:val="FootnoteReference"/>
          <w:rFonts w:eastAsia="Calibri"/>
          <w:sz w:val="18"/>
          <w:szCs w:val="18"/>
        </w:rPr>
        <w:footnoteRef/>
      </w:r>
      <w:r w:rsidRPr="001F24C5">
        <w:rPr>
          <w:sz w:val="18"/>
          <w:szCs w:val="18"/>
          <w:lang w:val="de-DE"/>
        </w:rPr>
        <w:t xml:space="preserve"> Cả nước có 9 GS và 39 PGS giữ chức vụ quản lý tại các cơ sở GDNN; khoảng 4,13% tổng số nhà quản lý GDNN là Tiến sỹ, khoảng 5.700 cán bộ quản lý là Thạc sĩ; khoảng 51,76% cán bộ quản lý có trình độ đại học</w:t>
      </w:r>
    </w:p>
  </w:footnote>
  <w:footnote w:id="40">
    <w:p w14:paraId="77FB7BBC" w14:textId="77777777" w:rsidR="004A15D6" w:rsidRPr="001F24C5" w:rsidRDefault="004A15D6" w:rsidP="00594559">
      <w:pPr>
        <w:pStyle w:val="FootnoteText"/>
        <w:rPr>
          <w:sz w:val="18"/>
          <w:szCs w:val="18"/>
          <w:lang w:val="de-DE"/>
        </w:rPr>
      </w:pPr>
      <w:r w:rsidRPr="000500D9">
        <w:rPr>
          <w:rStyle w:val="FootnoteReference"/>
          <w:rFonts w:eastAsia="Calibri"/>
          <w:sz w:val="18"/>
          <w:szCs w:val="18"/>
        </w:rPr>
        <w:footnoteRef/>
      </w:r>
      <w:r w:rsidRPr="001F24C5">
        <w:rPr>
          <w:sz w:val="18"/>
          <w:szCs w:val="18"/>
          <w:lang w:val="de-DE"/>
        </w:rPr>
        <w:t xml:space="preserve"> Khoảng 43,9% cán bộ quản lý GDNN đã qua đào tạo nghiệp vụ quản lý cơ sở giáo dục nghề nghiệp</w:t>
      </w:r>
    </w:p>
  </w:footnote>
  <w:footnote w:id="41">
    <w:p w14:paraId="05C6C074" w14:textId="77777777" w:rsidR="004A15D6" w:rsidRPr="001F24C5" w:rsidRDefault="004A15D6">
      <w:pPr>
        <w:pStyle w:val="FootnoteText"/>
        <w:rPr>
          <w:lang w:val="de-DE"/>
        </w:rPr>
      </w:pPr>
      <w:r>
        <w:rPr>
          <w:rStyle w:val="FootnoteReference"/>
        </w:rPr>
        <w:footnoteRef/>
      </w:r>
      <w:r w:rsidRPr="001F24C5">
        <w:rPr>
          <w:lang w:val="de-DE"/>
        </w:rPr>
        <w:t xml:space="preserve"> Nghị định số 86/2015/NĐ-CP 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footnote>
  <w:footnote w:id="42">
    <w:p w14:paraId="34D1DE02" w14:textId="77777777" w:rsidR="004A15D6" w:rsidRPr="001F24C5" w:rsidRDefault="004A15D6">
      <w:pPr>
        <w:pStyle w:val="FootnoteText"/>
        <w:rPr>
          <w:lang w:val="de-DE"/>
        </w:rPr>
      </w:pPr>
      <w:r>
        <w:rPr>
          <w:rStyle w:val="FootnoteReference"/>
        </w:rPr>
        <w:footnoteRef/>
      </w:r>
      <w:r w:rsidRPr="001F24C5">
        <w:rPr>
          <w:lang w:val="de-DE"/>
        </w:rPr>
        <w:t xml:space="preserve">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footnote>
  <w:footnote w:id="43">
    <w:p w14:paraId="723ED195" w14:textId="77777777" w:rsidR="004A15D6" w:rsidRPr="001F24C5" w:rsidRDefault="004A15D6" w:rsidP="00226383">
      <w:pPr>
        <w:pStyle w:val="FootnoteText"/>
        <w:jc w:val="both"/>
        <w:rPr>
          <w:sz w:val="18"/>
          <w:szCs w:val="18"/>
          <w:lang w:val="de-DE"/>
        </w:rPr>
      </w:pPr>
      <w:r w:rsidRPr="000500D9">
        <w:rPr>
          <w:rStyle w:val="FootnoteReference"/>
          <w:rFonts w:eastAsia="Calibri"/>
          <w:sz w:val="18"/>
          <w:szCs w:val="18"/>
        </w:rPr>
        <w:footnoteRef/>
      </w:r>
      <w:r w:rsidRPr="001F24C5">
        <w:rPr>
          <w:sz w:val="18"/>
          <w:szCs w:val="18"/>
          <w:lang w:val="de-DE"/>
        </w:rPr>
        <w:t xml:space="preserve"> </w:t>
      </w:r>
      <w:r w:rsidRPr="001F24C5">
        <w:rPr>
          <w:bCs/>
          <w:sz w:val="18"/>
          <w:szCs w:val="18"/>
          <w:lang w:val="de-DE"/>
        </w:rPr>
        <w:t xml:space="preserve">Nghị định số 84/2020/NĐ-CP ngày 17/7/2020 của Chính phủ quy định chi tiết một số điều của Luật Giáo dục </w:t>
      </w:r>
    </w:p>
  </w:footnote>
  <w:footnote w:id="44">
    <w:p w14:paraId="6EFB3FAE" w14:textId="77777777" w:rsidR="004A15D6" w:rsidRPr="001F24C5" w:rsidRDefault="004A15D6" w:rsidP="00226383">
      <w:pPr>
        <w:pStyle w:val="FootnoteText"/>
        <w:jc w:val="both"/>
        <w:rPr>
          <w:sz w:val="18"/>
          <w:szCs w:val="18"/>
          <w:lang w:val="de-DE"/>
        </w:rPr>
      </w:pPr>
      <w:r w:rsidRPr="000500D9">
        <w:rPr>
          <w:rStyle w:val="FootnoteReference"/>
          <w:rFonts w:eastAsia="Calibri"/>
          <w:sz w:val="18"/>
          <w:szCs w:val="18"/>
        </w:rPr>
        <w:footnoteRef/>
      </w:r>
      <w:r w:rsidRPr="001F24C5">
        <w:rPr>
          <w:sz w:val="18"/>
          <w:szCs w:val="18"/>
          <w:lang w:val="de-DE"/>
        </w:rPr>
        <w:t xml:space="preserve"> Quyết định số 53/2015/QĐ-TTg ngày 20/10/2015 của Thủ tướng Chính phủ quy định cụ thể chính sách nội trú cho học sinh, sinh viên thuộc đối tượng ưu tiên (i) Người dân tộc thiểu số thuộc hộ nghèo, hộ cận nghèo, người khuyết tật. (ii) Người tốt nghiệp trường phổ thông dân tộc nội trú. (iii) Người dân tộc Kinh thuộc hộ nghèo, hộ cận nghèo hoặc là người khuyết tật có hộ khẩu thường trú tại vùng có điều kiện kinh tế - xã hội đặc biệt khó khăn, vùng dân tộc thiểu số, biên giới, hải đảo) học các chương trình đào tạo trình độ cao đẳng, trình độ trung cấp</w:t>
      </w:r>
    </w:p>
  </w:footnote>
  <w:footnote w:id="45">
    <w:p w14:paraId="37C6EE79" w14:textId="77777777" w:rsidR="004A15D6" w:rsidRPr="001F24C5" w:rsidRDefault="004A15D6" w:rsidP="00861F75">
      <w:pPr>
        <w:pStyle w:val="FootnoteText"/>
        <w:rPr>
          <w:lang w:val="de-DE"/>
        </w:rPr>
      </w:pPr>
      <w:r>
        <w:rPr>
          <w:rStyle w:val="FootnoteReference"/>
        </w:rPr>
        <w:footnoteRef/>
      </w:r>
      <w:r w:rsidRPr="001F24C5">
        <w:rPr>
          <w:lang w:val="de-DE"/>
        </w:rPr>
        <w:t xml:space="preserve"> Quyết định số 46/2015/QĐ-TTg ngày 28/9/2015 của Thủ tướng Chính phủ quy định chính sách hỗ trợ đào tạo trình độ sơ cấp, đào tạo dưới 3 tháng</w:t>
      </w:r>
    </w:p>
  </w:footnote>
  <w:footnote w:id="46">
    <w:p w14:paraId="65B75FF6" w14:textId="77777777" w:rsidR="004A15D6" w:rsidRPr="001F24C5" w:rsidRDefault="004A15D6" w:rsidP="00527AC0">
      <w:pPr>
        <w:pStyle w:val="FootnoteText"/>
        <w:jc w:val="both"/>
        <w:rPr>
          <w:sz w:val="18"/>
          <w:szCs w:val="18"/>
          <w:lang w:val="de-DE"/>
        </w:rPr>
      </w:pPr>
      <w:r>
        <w:rPr>
          <w:rStyle w:val="FootnoteReference"/>
        </w:rPr>
        <w:footnoteRef/>
      </w:r>
      <w:r w:rsidRPr="001F24C5">
        <w:rPr>
          <w:lang w:val="de-DE"/>
        </w:rPr>
        <w:t xml:space="preserve"> Nghị định số 84/2020/NĐ-CP ngày 17/7/2020 của Chính phủ </w:t>
      </w:r>
      <w:r w:rsidRPr="001F24C5">
        <w:rPr>
          <w:iCs/>
          <w:color w:val="000000"/>
          <w:sz w:val="18"/>
          <w:szCs w:val="18"/>
          <w:shd w:val="clear" w:color="auto" w:fill="FFFFFF"/>
          <w:lang w:val="de-DE"/>
        </w:rPr>
        <w:t>quy định chi tiết một số điều của Luật Giáo dục.</w:t>
      </w:r>
    </w:p>
  </w:footnote>
  <w:footnote w:id="47">
    <w:p w14:paraId="46E94F90" w14:textId="77777777" w:rsidR="004A15D6" w:rsidRPr="001F24C5" w:rsidRDefault="004A15D6">
      <w:pPr>
        <w:pStyle w:val="FootnoteText"/>
        <w:rPr>
          <w:lang w:val="de-DE"/>
        </w:rPr>
      </w:pPr>
      <w:r>
        <w:rPr>
          <w:rStyle w:val="FootnoteReference"/>
        </w:rPr>
        <w:footnoteRef/>
      </w:r>
      <w:r w:rsidRPr="001F24C5">
        <w:rPr>
          <w:lang w:val="de-DE"/>
        </w:rPr>
        <w:t xml:space="preserve"> Nghị định số 65/2018/NĐ-CP ngày 12/5/ 2018 của Chính phủ quy định chi tiết thi hành một số điều của Luật Đường sắt</w:t>
      </w:r>
    </w:p>
  </w:footnote>
  <w:footnote w:id="48">
    <w:p w14:paraId="7F9E1010" w14:textId="77777777" w:rsidR="004A15D6" w:rsidRPr="001F24C5" w:rsidRDefault="004A15D6">
      <w:pPr>
        <w:pStyle w:val="FootnoteText"/>
        <w:rPr>
          <w:lang w:val="de-DE"/>
        </w:rPr>
      </w:pPr>
      <w:r>
        <w:rPr>
          <w:rStyle w:val="FootnoteReference"/>
        </w:rPr>
        <w:footnoteRef/>
      </w:r>
      <w:r w:rsidRPr="001F24C5">
        <w:rPr>
          <w:lang w:val="de-DE"/>
        </w:rPr>
        <w:t xml:space="preserve"> Nghị định số 28/2012/NĐ-CP ngày 10 /4/2012 của Chính phủ hướng dẫn Luật Người khuyết tật.</w:t>
      </w:r>
    </w:p>
  </w:footnote>
  <w:footnote w:id="49">
    <w:p w14:paraId="6DDB4453" w14:textId="77777777" w:rsidR="004A15D6" w:rsidRPr="001F24C5" w:rsidRDefault="004A15D6" w:rsidP="00594559">
      <w:pPr>
        <w:pStyle w:val="FootnoteText"/>
        <w:rPr>
          <w:sz w:val="18"/>
          <w:szCs w:val="18"/>
          <w:lang w:val="de-DE"/>
        </w:rPr>
      </w:pPr>
      <w:r w:rsidRPr="000500D9">
        <w:rPr>
          <w:rStyle w:val="FootnoteReference"/>
          <w:rFonts w:eastAsia="Calibri"/>
          <w:sz w:val="18"/>
          <w:szCs w:val="18"/>
        </w:rPr>
        <w:footnoteRef/>
      </w:r>
      <w:r w:rsidRPr="001F24C5">
        <w:rPr>
          <w:sz w:val="18"/>
          <w:szCs w:val="18"/>
          <w:lang w:val="de-DE"/>
        </w:rPr>
        <w:t xml:space="preserve"> Nghị định số 86/2021/NĐ-CP ngày 25/9/2021 của Chính phủ quy định việc công dân Việt Nam ra nước ngoài học tập, giảng dạy, nghiên cứu khoa học và trao đổi học thuật. </w:t>
      </w:r>
    </w:p>
  </w:footnote>
  <w:footnote w:id="50">
    <w:p w14:paraId="0FD91094" w14:textId="77777777" w:rsidR="004A15D6" w:rsidRPr="001F24C5" w:rsidRDefault="004A15D6" w:rsidP="00594559">
      <w:pPr>
        <w:pStyle w:val="FootnoteText"/>
        <w:rPr>
          <w:lang w:val="de-DE"/>
        </w:rPr>
      </w:pPr>
      <w:r>
        <w:rPr>
          <w:rStyle w:val="FootnoteReference"/>
          <w:rFonts w:eastAsia="Calibri"/>
        </w:rPr>
        <w:footnoteRef/>
      </w:r>
      <w:r w:rsidRPr="001F24C5">
        <w:rPr>
          <w:lang w:val="de-DE"/>
        </w:rPr>
        <w:t xml:space="preserve"> Nghị định số 61/2015/NĐ-CP ngày 09/7/2015 của Chính phủ quy định về chính sách hỗ trợ tạo việc làm và Quỹ quốc gia về việc làm</w:t>
      </w:r>
    </w:p>
  </w:footnote>
  <w:footnote w:id="51">
    <w:p w14:paraId="155DAAF3" w14:textId="77777777" w:rsidR="004A15D6" w:rsidRPr="001F24C5" w:rsidRDefault="004A15D6" w:rsidP="008D664B">
      <w:pPr>
        <w:pStyle w:val="FootnoteText"/>
        <w:jc w:val="both"/>
        <w:rPr>
          <w:sz w:val="18"/>
          <w:szCs w:val="18"/>
          <w:lang w:val="de-DE"/>
        </w:rPr>
      </w:pPr>
      <w:r w:rsidRPr="008E7463">
        <w:rPr>
          <w:rStyle w:val="FootnoteReference"/>
          <w:rFonts w:eastAsia="Calibri"/>
          <w:sz w:val="18"/>
          <w:szCs w:val="18"/>
        </w:rPr>
        <w:footnoteRef/>
      </w:r>
      <w:r w:rsidRPr="001F24C5">
        <w:rPr>
          <w:sz w:val="18"/>
          <w:szCs w:val="18"/>
          <w:lang w:val="de-DE"/>
        </w:rPr>
        <w:t xml:space="preserve"> Với 01 Nghị định (Nghị định số 49/2018/NĐ-CP ngày 30/3/2018); 03 Thông tư (Thông tư số 15/2017/TT-BLĐTBXH ngày 08/6/2017, Thông tư số 28/2017/TT-BLĐTBXH ngày 15/12/2017; Thông tư số 27/2018/TT-BLĐTBXH ngày 25/12/2018)</w:t>
      </w:r>
    </w:p>
  </w:footnote>
  <w:footnote w:id="52">
    <w:p w14:paraId="4573F40F" w14:textId="77777777" w:rsidR="004A15D6" w:rsidRPr="001F24C5" w:rsidRDefault="004A15D6" w:rsidP="008D664B">
      <w:pPr>
        <w:pBdr>
          <w:top w:val="nil"/>
          <w:left w:val="nil"/>
          <w:bottom w:val="nil"/>
          <w:right w:val="nil"/>
          <w:between w:val="nil"/>
        </w:pBdr>
        <w:spacing w:after="0" w:line="240" w:lineRule="auto"/>
        <w:jc w:val="both"/>
        <w:rPr>
          <w:sz w:val="18"/>
          <w:szCs w:val="18"/>
          <w:lang w:val="de-DE"/>
        </w:rPr>
      </w:pPr>
      <w:r w:rsidRPr="008E7463">
        <w:rPr>
          <w:sz w:val="18"/>
          <w:szCs w:val="18"/>
          <w:vertAlign w:val="superscript"/>
        </w:rPr>
        <w:footnoteRef/>
      </w:r>
      <w:r w:rsidRPr="001F24C5">
        <w:rPr>
          <w:sz w:val="18"/>
          <w:szCs w:val="18"/>
          <w:lang w:val="de-DE"/>
        </w:rPr>
        <w:t xml:space="preserve"> </w:t>
      </w:r>
      <w:r w:rsidRPr="001F24C5">
        <w:rPr>
          <w:sz w:val="18"/>
          <w:szCs w:val="18"/>
          <w:highlight w:val="white"/>
          <w:lang w:val="de-DE"/>
        </w:rPr>
        <w:t>Cấp giấy chứng nhận đủ điều kiện hoạt động kiểm định chất lượng GDNN cho 04 tổ chức.</w:t>
      </w:r>
    </w:p>
  </w:footnote>
  <w:footnote w:id="53">
    <w:p w14:paraId="0C66BDBE" w14:textId="77777777" w:rsidR="004A15D6" w:rsidRPr="001F24C5" w:rsidRDefault="004A15D6" w:rsidP="00594559">
      <w:pPr>
        <w:spacing w:after="0" w:line="240" w:lineRule="auto"/>
        <w:jc w:val="both"/>
        <w:rPr>
          <w:sz w:val="18"/>
          <w:szCs w:val="18"/>
          <w:lang w:val="de-DE"/>
        </w:rPr>
      </w:pPr>
      <w:r w:rsidRPr="004D2A91">
        <w:rPr>
          <w:sz w:val="18"/>
          <w:szCs w:val="18"/>
          <w:vertAlign w:val="superscript"/>
        </w:rPr>
        <w:footnoteRef/>
      </w:r>
      <w:r w:rsidRPr="001F24C5">
        <w:rPr>
          <w:sz w:val="18"/>
          <w:szCs w:val="18"/>
          <w:lang w:val="de-DE"/>
        </w:rPr>
        <w:t xml:space="preserve"> </w:t>
      </w:r>
      <w:r w:rsidRPr="001F24C5">
        <w:rPr>
          <w:sz w:val="18"/>
          <w:szCs w:val="18"/>
          <w:highlight w:val="white"/>
          <w:lang w:val="de-DE"/>
        </w:rPr>
        <w:t xml:space="preserve">Đã xây dựng và </w:t>
      </w:r>
      <w:r w:rsidRPr="001F24C5">
        <w:rPr>
          <w:sz w:val="18"/>
          <w:szCs w:val="18"/>
          <w:lang w:val="de-DE"/>
        </w:rPr>
        <w:t>ban hành 199 bộ tiêu chuẩn kỹ năng nghề quốc gia, 96 ngân hàng câu hỏi lý thuyết và bài thi thực hành.</w:t>
      </w:r>
      <w:r w:rsidRPr="001F24C5">
        <w:rPr>
          <w:sz w:val="18"/>
          <w:szCs w:val="18"/>
          <w:highlight w:val="white"/>
          <w:lang w:val="de-DE"/>
        </w:rPr>
        <w:t xml:space="preserve"> Hình thành 49 tổ chức đánh giá kỹ năng nghề cho người lao động gắn với đầu tư xây dựng các nghề trọng điểm ở các cơ sở GDNN và một số doanh nghiệp, đủ điều kiện đánh giá, cấp chứng chỉ kỹ năng nghề quốc gia cho 57 nghề.</w:t>
      </w:r>
    </w:p>
  </w:footnote>
  <w:footnote w:id="54">
    <w:p w14:paraId="7B5F9DA6" w14:textId="77777777" w:rsidR="004A15D6" w:rsidRPr="001F24C5" w:rsidRDefault="004A15D6" w:rsidP="00753689">
      <w:pPr>
        <w:pBdr>
          <w:top w:val="nil"/>
          <w:left w:val="nil"/>
          <w:bottom w:val="nil"/>
          <w:right w:val="nil"/>
          <w:between w:val="nil"/>
        </w:pBdr>
        <w:spacing w:after="0" w:line="240" w:lineRule="auto"/>
        <w:jc w:val="both"/>
        <w:rPr>
          <w:color w:val="000000"/>
          <w:sz w:val="18"/>
          <w:szCs w:val="18"/>
          <w:lang w:val="de-DE"/>
        </w:rPr>
      </w:pPr>
      <w:r w:rsidRPr="004279D5">
        <w:rPr>
          <w:sz w:val="18"/>
          <w:szCs w:val="18"/>
          <w:vertAlign w:val="superscript"/>
        </w:rPr>
        <w:footnoteRef/>
      </w:r>
      <w:r w:rsidRPr="001F24C5">
        <w:rPr>
          <w:color w:val="000000"/>
          <w:sz w:val="18"/>
          <w:szCs w:val="18"/>
          <w:lang w:val="de-DE"/>
        </w:rPr>
        <w:t xml:space="preserve"> Chỉ thị 10-CT/TW ngày 05 tháng 12 năm 2011</w:t>
      </w:r>
    </w:p>
  </w:footnote>
  <w:footnote w:id="55">
    <w:p w14:paraId="1E2FDA4D" w14:textId="77777777" w:rsidR="004A15D6" w:rsidRPr="001F24C5" w:rsidRDefault="004A15D6" w:rsidP="00753689">
      <w:pPr>
        <w:pBdr>
          <w:top w:val="nil"/>
          <w:left w:val="nil"/>
          <w:bottom w:val="nil"/>
          <w:right w:val="nil"/>
          <w:between w:val="nil"/>
        </w:pBdr>
        <w:spacing w:after="0" w:line="240" w:lineRule="auto"/>
        <w:jc w:val="both"/>
        <w:rPr>
          <w:color w:val="000000"/>
          <w:sz w:val="18"/>
          <w:szCs w:val="18"/>
          <w:lang w:val="de-DE"/>
        </w:rPr>
      </w:pPr>
      <w:r w:rsidRPr="004279D5">
        <w:rPr>
          <w:sz w:val="18"/>
          <w:szCs w:val="18"/>
          <w:vertAlign w:val="superscript"/>
        </w:rPr>
        <w:footnoteRef/>
      </w:r>
      <w:r w:rsidRPr="001F24C5">
        <w:rPr>
          <w:color w:val="000000"/>
          <w:sz w:val="18"/>
          <w:szCs w:val="18"/>
          <w:lang w:val="de-DE"/>
        </w:rPr>
        <w:t xml:space="preserve"> Nghị quyết 522/QĐ-TTg ngày 14/5/2018 phê duyệt Đề án giáo dục hướng nghiệp và định hướng phân luồng học sinh trong giáo dục phổ thông giai đoạn 2018-2025</w:t>
      </w:r>
    </w:p>
  </w:footnote>
  <w:footnote w:id="56">
    <w:p w14:paraId="2CD66C27" w14:textId="77777777" w:rsidR="004A15D6" w:rsidRPr="001F24C5" w:rsidRDefault="004A15D6" w:rsidP="00753689">
      <w:pPr>
        <w:pBdr>
          <w:top w:val="nil"/>
          <w:left w:val="nil"/>
          <w:bottom w:val="nil"/>
          <w:right w:val="nil"/>
          <w:between w:val="nil"/>
        </w:pBdr>
        <w:spacing w:after="0" w:line="240" w:lineRule="auto"/>
        <w:jc w:val="both"/>
        <w:rPr>
          <w:color w:val="000000"/>
          <w:sz w:val="18"/>
          <w:szCs w:val="18"/>
          <w:lang w:val="de-DE"/>
        </w:rPr>
      </w:pPr>
      <w:r w:rsidRPr="004279D5">
        <w:rPr>
          <w:sz w:val="18"/>
          <w:szCs w:val="18"/>
          <w:vertAlign w:val="superscript"/>
        </w:rPr>
        <w:footnoteRef/>
      </w:r>
      <w:r w:rsidRPr="001F24C5">
        <w:rPr>
          <w:color w:val="000000"/>
          <w:sz w:val="18"/>
          <w:szCs w:val="18"/>
          <w:lang w:val="de-DE"/>
        </w:rPr>
        <w:t xml:space="preserve"> Giai đoạn 2016-2020, Số lượng học sinh tốt nghiệp THCS trung bình mỗi năm có khoảng 1,2 triệu học sinh, số lượng học sinh tốt nghiệp THCS vào học GDNN được 980.620 học sinh, chiếm khoảng 66.83% so với tổng số học sinh vào học trung cấp, tương ứng mỗi năm có khoảng trên 196.124 học sinh tốt nghiệp THCS vào học trình độ trung cấp.</w:t>
      </w:r>
    </w:p>
  </w:footnote>
  <w:footnote w:id="57">
    <w:p w14:paraId="38FFE624" w14:textId="77777777" w:rsidR="004A15D6" w:rsidRPr="001F24C5" w:rsidRDefault="004A15D6" w:rsidP="00753689">
      <w:pPr>
        <w:pBdr>
          <w:top w:val="nil"/>
          <w:left w:val="nil"/>
          <w:bottom w:val="nil"/>
          <w:right w:val="nil"/>
          <w:between w:val="nil"/>
        </w:pBdr>
        <w:spacing w:after="0" w:line="240" w:lineRule="auto"/>
        <w:jc w:val="both"/>
        <w:rPr>
          <w:color w:val="000000"/>
          <w:sz w:val="20"/>
          <w:szCs w:val="20"/>
          <w:lang w:val="de-DE"/>
        </w:rPr>
      </w:pPr>
      <w:r w:rsidRPr="00115ECB">
        <w:rPr>
          <w:sz w:val="20"/>
          <w:szCs w:val="20"/>
          <w:vertAlign w:val="superscript"/>
        </w:rPr>
        <w:footnoteRef/>
      </w:r>
      <w:r w:rsidRPr="001F24C5">
        <w:rPr>
          <w:color w:val="000000"/>
          <w:sz w:val="20"/>
          <w:szCs w:val="20"/>
          <w:lang w:val="de-DE"/>
        </w:rPr>
        <w:t xml:space="preserve"> Số liệu của Tổng cục thống kê, 2020.</w:t>
      </w:r>
    </w:p>
  </w:footnote>
  <w:footnote w:id="58">
    <w:p w14:paraId="4C2CC1FA" w14:textId="77777777" w:rsidR="004A15D6" w:rsidRPr="001F24C5" w:rsidRDefault="004A15D6" w:rsidP="00753689">
      <w:pPr>
        <w:pBdr>
          <w:top w:val="nil"/>
          <w:left w:val="nil"/>
          <w:bottom w:val="nil"/>
          <w:right w:val="nil"/>
          <w:between w:val="nil"/>
        </w:pBdr>
        <w:spacing w:after="0" w:line="240" w:lineRule="auto"/>
        <w:rPr>
          <w:sz w:val="20"/>
          <w:szCs w:val="20"/>
          <w:lang w:val="pl-PL"/>
        </w:rPr>
      </w:pPr>
      <w:r w:rsidRPr="00115ECB">
        <w:rPr>
          <w:sz w:val="20"/>
          <w:szCs w:val="20"/>
          <w:vertAlign w:val="superscript"/>
        </w:rPr>
        <w:footnoteRef/>
      </w:r>
      <w:r w:rsidRPr="001F24C5">
        <w:rPr>
          <w:sz w:val="20"/>
          <w:szCs w:val="20"/>
          <w:lang w:val="pl-PL"/>
        </w:rPr>
        <w:t xml:space="preserve"> Báo cáo GDNN Việt Nam - Năm 2019.</w:t>
      </w:r>
    </w:p>
  </w:footnote>
  <w:footnote w:id="59">
    <w:p w14:paraId="2FF33E1E" w14:textId="77777777" w:rsidR="004A15D6" w:rsidRPr="001F24C5" w:rsidRDefault="004A15D6" w:rsidP="00594559">
      <w:pPr>
        <w:pBdr>
          <w:top w:val="nil"/>
          <w:left w:val="nil"/>
          <w:bottom w:val="nil"/>
          <w:right w:val="nil"/>
          <w:between w:val="nil"/>
        </w:pBdr>
        <w:spacing w:after="0" w:line="240" w:lineRule="auto"/>
        <w:rPr>
          <w:color w:val="FF0000"/>
          <w:sz w:val="18"/>
          <w:szCs w:val="18"/>
          <w:lang w:val="pl-PL"/>
        </w:rPr>
      </w:pPr>
      <w:r w:rsidRPr="00B1037D">
        <w:rPr>
          <w:sz w:val="18"/>
          <w:szCs w:val="18"/>
          <w:vertAlign w:val="superscript"/>
        </w:rPr>
        <w:footnoteRef/>
      </w:r>
      <w:r w:rsidRPr="001F24C5">
        <w:rPr>
          <w:sz w:val="18"/>
          <w:szCs w:val="18"/>
          <w:lang w:val="pl-PL"/>
        </w:rPr>
        <w:t xml:space="preserve"> Các cơ sở GDNN tập trung nhiều nhất ở Vùng Đồng bằng Sông Hồng, vùng Bắc Trung bộ và Duyên hải Miền Trung và Vùng Đông Nam Bộ.</w:t>
      </w:r>
      <w:r w:rsidRPr="001F24C5">
        <w:rPr>
          <w:color w:val="FF0000"/>
          <w:sz w:val="18"/>
          <w:szCs w:val="18"/>
          <w:lang w:val="pl-PL"/>
        </w:rPr>
        <w:t xml:space="preserve"> </w:t>
      </w:r>
    </w:p>
  </w:footnote>
  <w:footnote w:id="60">
    <w:p w14:paraId="7183685D" w14:textId="77777777" w:rsidR="004A15D6" w:rsidRPr="001F24C5" w:rsidRDefault="004A15D6" w:rsidP="00E44478">
      <w:pPr>
        <w:pStyle w:val="FootnoteText"/>
        <w:jc w:val="both"/>
        <w:rPr>
          <w:spacing w:val="-4"/>
          <w:lang w:val="pl-PL"/>
        </w:rPr>
      </w:pPr>
      <w:r w:rsidRPr="00A23C3A">
        <w:rPr>
          <w:rStyle w:val="FootnoteReference"/>
          <w:spacing w:val="-4"/>
        </w:rPr>
        <w:footnoteRef/>
      </w:r>
      <w:r w:rsidRPr="001F24C5">
        <w:rPr>
          <w:spacing w:val="-4"/>
          <w:lang w:val="pl-PL"/>
        </w:rPr>
        <w:t xml:space="preserve"> Chỉ thị 21-CT/TW ngày 04/5/2023 của Ban Bí thư về tiếp tục đổi mới, phát triển và nâng cao chất lượng giáo dục nghề nghiệp đến năm 2030, tầm nhìn đến năm 2045;</w:t>
      </w:r>
    </w:p>
  </w:footnote>
  <w:footnote w:id="61">
    <w:p w14:paraId="59479B83" w14:textId="77777777" w:rsidR="004A15D6" w:rsidRPr="001F24C5" w:rsidRDefault="004A15D6" w:rsidP="00E44478">
      <w:pPr>
        <w:pStyle w:val="FootnoteText"/>
        <w:jc w:val="both"/>
        <w:rPr>
          <w:spacing w:val="-2"/>
          <w:lang w:val="pl-PL"/>
        </w:rPr>
      </w:pPr>
      <w:r w:rsidRPr="00A23C3A">
        <w:rPr>
          <w:rStyle w:val="FootnoteReference"/>
          <w:spacing w:val="-4"/>
        </w:rPr>
        <w:footnoteRef/>
      </w:r>
      <w:r w:rsidRPr="001F24C5">
        <w:rPr>
          <w:spacing w:val="-4"/>
          <w:lang w:val="pl-PL"/>
        </w:rPr>
        <w:t xml:space="preserve"> Kết luận số 91-KL/TW ngày 12/8/2024 của Bộ Chính trị tiếp tục thực hiện Nghị quyết số 29-NQ/TW về đổi mới căn bản, toàn diện giáo dục và đào tạo, đáp ứng yêu cầu công nghiệp hóa, hiện đại hóc trong điều kiện kinh tế thị trường định hướng xã hội chủ nghĩa và hội nhập quốc tế; Bài viết “Học tập suốt đời” của đồng chí Tổng Bí thư Tô Lâm.</w:t>
      </w:r>
    </w:p>
  </w:footnote>
  <w:footnote w:id="62">
    <w:p w14:paraId="2B25E7CD" w14:textId="77777777" w:rsidR="004A15D6" w:rsidRPr="001F24C5" w:rsidRDefault="004A15D6" w:rsidP="00E44478">
      <w:pPr>
        <w:pStyle w:val="FootnoteText"/>
        <w:jc w:val="both"/>
        <w:rPr>
          <w:lang w:val="pl-PL"/>
        </w:rPr>
      </w:pPr>
      <w:r>
        <w:rPr>
          <w:rStyle w:val="FootnoteReference"/>
        </w:rPr>
        <w:footnoteRef/>
      </w:r>
      <w:r w:rsidRPr="001F24C5">
        <w:rPr>
          <w:lang w:val="pl-PL"/>
        </w:rPr>
        <w:t xml:space="preserve"> Bài viết “Tương lai cho thế hệ vươn mình” của đồng chí Tổng Bí thư Tô Lâm.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5E62" w14:textId="1DF99293" w:rsidR="004A15D6" w:rsidRPr="0016325F" w:rsidRDefault="004A15D6" w:rsidP="00CD64CC">
    <w:pPr>
      <w:pStyle w:val="Header"/>
      <w:jc w:val="center"/>
      <w:rPr>
        <w:szCs w:val="26"/>
      </w:rPr>
    </w:pPr>
    <w:r w:rsidRPr="0016325F">
      <w:rPr>
        <w:szCs w:val="26"/>
      </w:rPr>
      <w:fldChar w:fldCharType="begin"/>
    </w:r>
    <w:r w:rsidRPr="0016325F">
      <w:rPr>
        <w:szCs w:val="26"/>
      </w:rPr>
      <w:instrText xml:space="preserve"> PAGE   \* MERGEFORMAT </w:instrText>
    </w:r>
    <w:r w:rsidRPr="0016325F">
      <w:rPr>
        <w:szCs w:val="26"/>
      </w:rPr>
      <w:fldChar w:fldCharType="separate"/>
    </w:r>
    <w:r w:rsidR="003355F7">
      <w:rPr>
        <w:noProof/>
        <w:szCs w:val="26"/>
      </w:rPr>
      <w:t>21</w:t>
    </w:r>
    <w:r w:rsidRPr="0016325F">
      <w:rPr>
        <w:noProof/>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70EF3"/>
    <w:multiLevelType w:val="hybridMultilevel"/>
    <w:tmpl w:val="8D22D764"/>
    <w:lvl w:ilvl="0" w:tplc="A5902C3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4B320251"/>
    <w:multiLevelType w:val="hybridMultilevel"/>
    <w:tmpl w:val="CC649938"/>
    <w:lvl w:ilvl="0" w:tplc="44667138">
      <w:start w:val="1"/>
      <w:numFmt w:val="lowerLetter"/>
      <w:lvlText w:val="%1)"/>
      <w:lvlJc w:val="left"/>
      <w:pPr>
        <w:ind w:left="4472" w:hanging="360"/>
      </w:pPr>
      <w:rPr>
        <w:rFonts w:hint="default"/>
      </w:rPr>
    </w:lvl>
    <w:lvl w:ilvl="1" w:tplc="042A0019" w:tentative="1">
      <w:start w:val="1"/>
      <w:numFmt w:val="lowerLetter"/>
      <w:lvlText w:val="%2."/>
      <w:lvlJc w:val="left"/>
      <w:pPr>
        <w:ind w:left="5192" w:hanging="360"/>
      </w:pPr>
    </w:lvl>
    <w:lvl w:ilvl="2" w:tplc="042A001B" w:tentative="1">
      <w:start w:val="1"/>
      <w:numFmt w:val="lowerRoman"/>
      <w:lvlText w:val="%3."/>
      <w:lvlJc w:val="right"/>
      <w:pPr>
        <w:ind w:left="5912" w:hanging="180"/>
      </w:pPr>
    </w:lvl>
    <w:lvl w:ilvl="3" w:tplc="042A000F" w:tentative="1">
      <w:start w:val="1"/>
      <w:numFmt w:val="decimal"/>
      <w:lvlText w:val="%4."/>
      <w:lvlJc w:val="left"/>
      <w:pPr>
        <w:ind w:left="6632" w:hanging="360"/>
      </w:pPr>
    </w:lvl>
    <w:lvl w:ilvl="4" w:tplc="042A0019" w:tentative="1">
      <w:start w:val="1"/>
      <w:numFmt w:val="lowerLetter"/>
      <w:lvlText w:val="%5."/>
      <w:lvlJc w:val="left"/>
      <w:pPr>
        <w:ind w:left="7352" w:hanging="360"/>
      </w:pPr>
    </w:lvl>
    <w:lvl w:ilvl="5" w:tplc="042A001B" w:tentative="1">
      <w:start w:val="1"/>
      <w:numFmt w:val="lowerRoman"/>
      <w:lvlText w:val="%6."/>
      <w:lvlJc w:val="right"/>
      <w:pPr>
        <w:ind w:left="8072" w:hanging="180"/>
      </w:pPr>
    </w:lvl>
    <w:lvl w:ilvl="6" w:tplc="042A000F" w:tentative="1">
      <w:start w:val="1"/>
      <w:numFmt w:val="decimal"/>
      <w:lvlText w:val="%7."/>
      <w:lvlJc w:val="left"/>
      <w:pPr>
        <w:ind w:left="8792" w:hanging="360"/>
      </w:pPr>
    </w:lvl>
    <w:lvl w:ilvl="7" w:tplc="042A0019" w:tentative="1">
      <w:start w:val="1"/>
      <w:numFmt w:val="lowerLetter"/>
      <w:lvlText w:val="%8."/>
      <w:lvlJc w:val="left"/>
      <w:pPr>
        <w:ind w:left="9512" w:hanging="360"/>
      </w:pPr>
    </w:lvl>
    <w:lvl w:ilvl="8" w:tplc="042A001B" w:tentative="1">
      <w:start w:val="1"/>
      <w:numFmt w:val="lowerRoman"/>
      <w:lvlText w:val="%9."/>
      <w:lvlJc w:val="right"/>
      <w:pPr>
        <w:ind w:left="10232" w:hanging="180"/>
      </w:pPr>
    </w:lvl>
  </w:abstractNum>
  <w:abstractNum w:abstractNumId="2" w15:restartNumberingAfterBreak="0">
    <w:nsid w:val="61C17F5F"/>
    <w:multiLevelType w:val="multilevel"/>
    <w:tmpl w:val="63F2CD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559"/>
    <w:rsid w:val="00004399"/>
    <w:rsid w:val="00015A1D"/>
    <w:rsid w:val="00031D0F"/>
    <w:rsid w:val="00040EB4"/>
    <w:rsid w:val="0004479E"/>
    <w:rsid w:val="00044D7E"/>
    <w:rsid w:val="00060DE5"/>
    <w:rsid w:val="00081807"/>
    <w:rsid w:val="000A001C"/>
    <w:rsid w:val="000A6848"/>
    <w:rsid w:val="000B2FCA"/>
    <w:rsid w:val="000C32F0"/>
    <w:rsid w:val="000C392F"/>
    <w:rsid w:val="000E008D"/>
    <w:rsid w:val="000E1DA1"/>
    <w:rsid w:val="000F6E51"/>
    <w:rsid w:val="0010706A"/>
    <w:rsid w:val="001105DC"/>
    <w:rsid w:val="00115E5E"/>
    <w:rsid w:val="00116558"/>
    <w:rsid w:val="0012161E"/>
    <w:rsid w:val="001272D6"/>
    <w:rsid w:val="00145C7A"/>
    <w:rsid w:val="00146F85"/>
    <w:rsid w:val="00147EEB"/>
    <w:rsid w:val="00150AC7"/>
    <w:rsid w:val="00175C14"/>
    <w:rsid w:val="00196826"/>
    <w:rsid w:val="001A4FF5"/>
    <w:rsid w:val="001A728F"/>
    <w:rsid w:val="001A7C40"/>
    <w:rsid w:val="001C0D6C"/>
    <w:rsid w:val="001C33E7"/>
    <w:rsid w:val="001C438E"/>
    <w:rsid w:val="001D1C2A"/>
    <w:rsid w:val="001D34EC"/>
    <w:rsid w:val="001D7326"/>
    <w:rsid w:val="001E05DA"/>
    <w:rsid w:val="001F24C5"/>
    <w:rsid w:val="001F3B90"/>
    <w:rsid w:val="00212AC9"/>
    <w:rsid w:val="00217B85"/>
    <w:rsid w:val="00226383"/>
    <w:rsid w:val="00230F6F"/>
    <w:rsid w:val="002327DE"/>
    <w:rsid w:val="00236A92"/>
    <w:rsid w:val="00237928"/>
    <w:rsid w:val="00245BE0"/>
    <w:rsid w:val="00256885"/>
    <w:rsid w:val="002578F8"/>
    <w:rsid w:val="00291B12"/>
    <w:rsid w:val="002A062C"/>
    <w:rsid w:val="002A2D96"/>
    <w:rsid w:val="002A3CC7"/>
    <w:rsid w:val="002B2079"/>
    <w:rsid w:val="002C1194"/>
    <w:rsid w:val="002E032E"/>
    <w:rsid w:val="002E16B1"/>
    <w:rsid w:val="002E29C2"/>
    <w:rsid w:val="00306A25"/>
    <w:rsid w:val="00307F45"/>
    <w:rsid w:val="003355F7"/>
    <w:rsid w:val="003400CE"/>
    <w:rsid w:val="00354C99"/>
    <w:rsid w:val="00354F1C"/>
    <w:rsid w:val="003A171B"/>
    <w:rsid w:val="003C2AF0"/>
    <w:rsid w:val="003D0FCF"/>
    <w:rsid w:val="004054C5"/>
    <w:rsid w:val="004065C5"/>
    <w:rsid w:val="00412F20"/>
    <w:rsid w:val="0042357B"/>
    <w:rsid w:val="0043791A"/>
    <w:rsid w:val="004452CC"/>
    <w:rsid w:val="0044794C"/>
    <w:rsid w:val="004513FC"/>
    <w:rsid w:val="00470A29"/>
    <w:rsid w:val="00470A91"/>
    <w:rsid w:val="0047520F"/>
    <w:rsid w:val="004814C9"/>
    <w:rsid w:val="00487F73"/>
    <w:rsid w:val="004A0264"/>
    <w:rsid w:val="004A15D6"/>
    <w:rsid w:val="004A4CF3"/>
    <w:rsid w:val="004D7E7E"/>
    <w:rsid w:val="004F431A"/>
    <w:rsid w:val="004F627A"/>
    <w:rsid w:val="00500206"/>
    <w:rsid w:val="00504F20"/>
    <w:rsid w:val="00506974"/>
    <w:rsid w:val="0051548E"/>
    <w:rsid w:val="00527AC0"/>
    <w:rsid w:val="0054253D"/>
    <w:rsid w:val="0055409C"/>
    <w:rsid w:val="005602E2"/>
    <w:rsid w:val="00562009"/>
    <w:rsid w:val="00574CA4"/>
    <w:rsid w:val="00581CFD"/>
    <w:rsid w:val="0058539A"/>
    <w:rsid w:val="00594559"/>
    <w:rsid w:val="005A2D37"/>
    <w:rsid w:val="005A6ADA"/>
    <w:rsid w:val="005C437C"/>
    <w:rsid w:val="005E49EF"/>
    <w:rsid w:val="005F5F8A"/>
    <w:rsid w:val="0061600E"/>
    <w:rsid w:val="00623D22"/>
    <w:rsid w:val="006265F6"/>
    <w:rsid w:val="00635068"/>
    <w:rsid w:val="00635585"/>
    <w:rsid w:val="00645EE6"/>
    <w:rsid w:val="006B2FEC"/>
    <w:rsid w:val="006B68EB"/>
    <w:rsid w:val="006C681F"/>
    <w:rsid w:val="006C758A"/>
    <w:rsid w:val="006D6EF4"/>
    <w:rsid w:val="006F3FBA"/>
    <w:rsid w:val="007002C5"/>
    <w:rsid w:val="0071482A"/>
    <w:rsid w:val="007202FD"/>
    <w:rsid w:val="007375C4"/>
    <w:rsid w:val="00753689"/>
    <w:rsid w:val="0075618E"/>
    <w:rsid w:val="007568DF"/>
    <w:rsid w:val="007657A6"/>
    <w:rsid w:val="007754D2"/>
    <w:rsid w:val="00781B10"/>
    <w:rsid w:val="007A44DA"/>
    <w:rsid w:val="007E3EB4"/>
    <w:rsid w:val="00800B96"/>
    <w:rsid w:val="00814C64"/>
    <w:rsid w:val="00817899"/>
    <w:rsid w:val="00826A94"/>
    <w:rsid w:val="00826D36"/>
    <w:rsid w:val="00827EFE"/>
    <w:rsid w:val="00836A76"/>
    <w:rsid w:val="008401C4"/>
    <w:rsid w:val="00841F59"/>
    <w:rsid w:val="0085172A"/>
    <w:rsid w:val="008522C8"/>
    <w:rsid w:val="00854C92"/>
    <w:rsid w:val="00854FD7"/>
    <w:rsid w:val="00861F75"/>
    <w:rsid w:val="008652BD"/>
    <w:rsid w:val="0088414E"/>
    <w:rsid w:val="00885107"/>
    <w:rsid w:val="00895F34"/>
    <w:rsid w:val="008A2BE0"/>
    <w:rsid w:val="008B6FF8"/>
    <w:rsid w:val="008D298D"/>
    <w:rsid w:val="008D664B"/>
    <w:rsid w:val="008F04AC"/>
    <w:rsid w:val="008F7596"/>
    <w:rsid w:val="00907163"/>
    <w:rsid w:val="00922077"/>
    <w:rsid w:val="00923389"/>
    <w:rsid w:val="00941766"/>
    <w:rsid w:val="009758BD"/>
    <w:rsid w:val="00980198"/>
    <w:rsid w:val="00984985"/>
    <w:rsid w:val="00993F69"/>
    <w:rsid w:val="009B7F0E"/>
    <w:rsid w:val="009C5EFA"/>
    <w:rsid w:val="00A018B2"/>
    <w:rsid w:val="00A12165"/>
    <w:rsid w:val="00A123B3"/>
    <w:rsid w:val="00A1465C"/>
    <w:rsid w:val="00A207D9"/>
    <w:rsid w:val="00A23C3A"/>
    <w:rsid w:val="00A250EF"/>
    <w:rsid w:val="00A31458"/>
    <w:rsid w:val="00A46369"/>
    <w:rsid w:val="00A6183C"/>
    <w:rsid w:val="00A65BA4"/>
    <w:rsid w:val="00A65FEC"/>
    <w:rsid w:val="00A83557"/>
    <w:rsid w:val="00A85C15"/>
    <w:rsid w:val="00A9215C"/>
    <w:rsid w:val="00A97C87"/>
    <w:rsid w:val="00AB2397"/>
    <w:rsid w:val="00AC35EA"/>
    <w:rsid w:val="00AD6C97"/>
    <w:rsid w:val="00B22B64"/>
    <w:rsid w:val="00B523E1"/>
    <w:rsid w:val="00B60263"/>
    <w:rsid w:val="00B63E6E"/>
    <w:rsid w:val="00B81A1F"/>
    <w:rsid w:val="00BA1EA6"/>
    <w:rsid w:val="00BA6484"/>
    <w:rsid w:val="00BC054B"/>
    <w:rsid w:val="00BC056D"/>
    <w:rsid w:val="00BC0E00"/>
    <w:rsid w:val="00BC6517"/>
    <w:rsid w:val="00BD75A9"/>
    <w:rsid w:val="00BE4117"/>
    <w:rsid w:val="00BE4C78"/>
    <w:rsid w:val="00BE659D"/>
    <w:rsid w:val="00BF416D"/>
    <w:rsid w:val="00BF584B"/>
    <w:rsid w:val="00C06E46"/>
    <w:rsid w:val="00C10950"/>
    <w:rsid w:val="00C10E2C"/>
    <w:rsid w:val="00C21B6F"/>
    <w:rsid w:val="00C24D6E"/>
    <w:rsid w:val="00C43F24"/>
    <w:rsid w:val="00C46DD8"/>
    <w:rsid w:val="00C52414"/>
    <w:rsid w:val="00C633AC"/>
    <w:rsid w:val="00C67BEF"/>
    <w:rsid w:val="00C7133B"/>
    <w:rsid w:val="00C77F49"/>
    <w:rsid w:val="00CA07C6"/>
    <w:rsid w:val="00CB09BD"/>
    <w:rsid w:val="00CB6320"/>
    <w:rsid w:val="00CC07B3"/>
    <w:rsid w:val="00CC6F18"/>
    <w:rsid w:val="00CD64CC"/>
    <w:rsid w:val="00CE620E"/>
    <w:rsid w:val="00CF7A6B"/>
    <w:rsid w:val="00D136D6"/>
    <w:rsid w:val="00D13EA9"/>
    <w:rsid w:val="00D142AD"/>
    <w:rsid w:val="00D25166"/>
    <w:rsid w:val="00D2734B"/>
    <w:rsid w:val="00D27970"/>
    <w:rsid w:val="00D30BD0"/>
    <w:rsid w:val="00D45E1B"/>
    <w:rsid w:val="00D512FD"/>
    <w:rsid w:val="00D71E32"/>
    <w:rsid w:val="00D75B0A"/>
    <w:rsid w:val="00D81B5F"/>
    <w:rsid w:val="00D91778"/>
    <w:rsid w:val="00DA062A"/>
    <w:rsid w:val="00DA79EE"/>
    <w:rsid w:val="00DC32FA"/>
    <w:rsid w:val="00DC6882"/>
    <w:rsid w:val="00DD2946"/>
    <w:rsid w:val="00DF297F"/>
    <w:rsid w:val="00E12B29"/>
    <w:rsid w:val="00E137B7"/>
    <w:rsid w:val="00E424D0"/>
    <w:rsid w:val="00E44478"/>
    <w:rsid w:val="00E7683C"/>
    <w:rsid w:val="00E84170"/>
    <w:rsid w:val="00E84CCD"/>
    <w:rsid w:val="00E86085"/>
    <w:rsid w:val="00EA2D53"/>
    <w:rsid w:val="00EC6D06"/>
    <w:rsid w:val="00ED286D"/>
    <w:rsid w:val="00ED3EBA"/>
    <w:rsid w:val="00EE0381"/>
    <w:rsid w:val="00EE192D"/>
    <w:rsid w:val="00EF614A"/>
    <w:rsid w:val="00F07D88"/>
    <w:rsid w:val="00F12005"/>
    <w:rsid w:val="00F12069"/>
    <w:rsid w:val="00F14032"/>
    <w:rsid w:val="00F14CCB"/>
    <w:rsid w:val="00F21994"/>
    <w:rsid w:val="00F279B2"/>
    <w:rsid w:val="00F422E0"/>
    <w:rsid w:val="00F453AB"/>
    <w:rsid w:val="00F621D1"/>
    <w:rsid w:val="00F80A17"/>
    <w:rsid w:val="00F84E51"/>
    <w:rsid w:val="00FA5FE0"/>
    <w:rsid w:val="00FC0BDC"/>
    <w:rsid w:val="00FD3887"/>
    <w:rsid w:val="00FF72C7"/>
    <w:rsid w:val="00FF73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AF1D8"/>
  <w15:chartTrackingRefBased/>
  <w15:docId w15:val="{963F5922-853B-42E1-A470-E179089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vi-VN" w:eastAsia="en-US" w:bidi="ar-SA"/>
      </w:rPr>
    </w:rPrDefault>
    <w:pPrDefault>
      <w:pPr>
        <w:spacing w:before="120" w:after="120" w:line="360" w:lineRule="exact"/>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107"/>
    <w:pPr>
      <w:spacing w:before="0" w:after="160" w:line="259" w:lineRule="auto"/>
      <w:ind w:firstLine="0"/>
    </w:pPr>
    <w:rPr>
      <w:rFonts w:eastAsia="Calibri"/>
      <w:sz w:val="26"/>
      <w:lang w:val="en-US"/>
    </w:rPr>
  </w:style>
  <w:style w:type="paragraph" w:styleId="Heading1">
    <w:name w:val="heading 1"/>
    <w:basedOn w:val="Normal"/>
    <w:next w:val="Normal"/>
    <w:link w:val="Heading1Char"/>
    <w:uiPriority w:val="9"/>
    <w:qFormat/>
    <w:rsid w:val="00594559"/>
    <w:pPr>
      <w:keepNext/>
      <w:spacing w:after="0" w:line="240" w:lineRule="auto"/>
      <w:jc w:val="center"/>
      <w:outlineLvl w:val="0"/>
    </w:pPr>
    <w:rPr>
      <w:rFonts w:eastAsia="Times New Roman"/>
      <w:b/>
      <w:sz w:val="22"/>
      <w:szCs w:val="28"/>
    </w:rPr>
  </w:style>
  <w:style w:type="paragraph" w:styleId="Heading3">
    <w:name w:val="heading 3"/>
    <w:basedOn w:val="Normal"/>
    <w:next w:val="Normal"/>
    <w:link w:val="Heading3Char"/>
    <w:uiPriority w:val="9"/>
    <w:unhideWhenUsed/>
    <w:qFormat/>
    <w:rsid w:val="00594559"/>
    <w:pPr>
      <w:keepNext/>
      <w:spacing w:before="240" w:after="60" w:line="240" w:lineRule="auto"/>
      <w:outlineLvl w:val="2"/>
    </w:pPr>
    <w:rPr>
      <w:rFonts w:ascii="Calibri Light" w:eastAsia="Times New Roman" w:hAnsi="Calibri Light"/>
      <w:b/>
      <w:bCs/>
      <w:szCs w:val="26"/>
    </w:rPr>
  </w:style>
  <w:style w:type="paragraph" w:styleId="Heading4">
    <w:name w:val="heading 4"/>
    <w:basedOn w:val="Normal"/>
    <w:next w:val="Normal"/>
    <w:link w:val="Heading4Char"/>
    <w:uiPriority w:val="9"/>
    <w:unhideWhenUsed/>
    <w:qFormat/>
    <w:rsid w:val="00594559"/>
    <w:pPr>
      <w:keepNext/>
      <w:tabs>
        <w:tab w:val="num" w:pos="2880"/>
      </w:tabs>
      <w:spacing w:before="240" w:after="60" w:line="240" w:lineRule="auto"/>
      <w:ind w:left="2880" w:hanging="720"/>
      <w:outlineLvl w:val="3"/>
    </w:pPr>
    <w:rPr>
      <w:rFonts w:ascii="Calibri" w:eastAsia="Times New Roman" w:hAnsi="Calibri"/>
      <w:b/>
      <w:bCs/>
      <w:sz w:val="28"/>
      <w:szCs w:val="28"/>
    </w:rPr>
  </w:style>
  <w:style w:type="paragraph" w:styleId="Heading5">
    <w:name w:val="heading 5"/>
    <w:basedOn w:val="Normal"/>
    <w:next w:val="Normal"/>
    <w:link w:val="Heading5Char"/>
    <w:uiPriority w:val="9"/>
    <w:unhideWhenUsed/>
    <w:qFormat/>
    <w:rsid w:val="00594559"/>
    <w:pPr>
      <w:tabs>
        <w:tab w:val="num" w:pos="3600"/>
      </w:tabs>
      <w:spacing w:before="240" w:after="60" w:line="240" w:lineRule="auto"/>
      <w:ind w:left="3600" w:hanging="720"/>
      <w:outlineLvl w:val="4"/>
    </w:pPr>
    <w:rPr>
      <w:rFonts w:ascii="Calibri" w:eastAsia="Times New Roman" w:hAnsi="Calibri"/>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4559"/>
    <w:rPr>
      <w:rFonts w:eastAsia="Times New Roman"/>
      <w:b/>
      <w:sz w:val="22"/>
      <w:szCs w:val="28"/>
      <w:lang w:val="en-US"/>
    </w:rPr>
  </w:style>
  <w:style w:type="character" w:customStyle="1" w:styleId="Heading3Char">
    <w:name w:val="Heading 3 Char"/>
    <w:basedOn w:val="DefaultParagraphFont"/>
    <w:link w:val="Heading3"/>
    <w:uiPriority w:val="9"/>
    <w:rsid w:val="00594559"/>
    <w:rPr>
      <w:rFonts w:ascii="Calibri Light" w:eastAsia="Times New Roman" w:hAnsi="Calibri Light"/>
      <w:b/>
      <w:bCs/>
      <w:sz w:val="26"/>
      <w:szCs w:val="26"/>
      <w:lang w:val="en-US"/>
    </w:rPr>
  </w:style>
  <w:style w:type="character" w:customStyle="1" w:styleId="Heading4Char">
    <w:name w:val="Heading 4 Char"/>
    <w:basedOn w:val="DefaultParagraphFont"/>
    <w:link w:val="Heading4"/>
    <w:uiPriority w:val="9"/>
    <w:rsid w:val="00594559"/>
    <w:rPr>
      <w:rFonts w:ascii="Calibri" w:eastAsia="Times New Roman" w:hAnsi="Calibri"/>
      <w:b/>
      <w:bCs/>
      <w:szCs w:val="28"/>
      <w:lang w:val="en-US"/>
    </w:rPr>
  </w:style>
  <w:style w:type="character" w:customStyle="1" w:styleId="Heading5Char">
    <w:name w:val="Heading 5 Char"/>
    <w:basedOn w:val="DefaultParagraphFont"/>
    <w:link w:val="Heading5"/>
    <w:uiPriority w:val="9"/>
    <w:rsid w:val="00594559"/>
    <w:rPr>
      <w:rFonts w:ascii="Calibri" w:eastAsia="Times New Roman" w:hAnsi="Calibri"/>
      <w:b/>
      <w:bCs/>
      <w:i/>
      <w:iCs/>
      <w:sz w:val="26"/>
      <w:szCs w:val="26"/>
      <w:lang w:val="en-US"/>
    </w:rPr>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f"/>
    <w:basedOn w:val="Normal"/>
    <w:link w:val="FootnoteTextChar"/>
    <w:uiPriority w:val="9"/>
    <w:qFormat/>
    <w:rsid w:val="00594559"/>
    <w:pPr>
      <w:spacing w:after="0" w:line="240" w:lineRule="auto"/>
    </w:pPr>
    <w:rPr>
      <w:rFonts w:eastAsia="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f Char"/>
    <w:basedOn w:val="DefaultParagraphFont"/>
    <w:link w:val="FootnoteText"/>
    <w:uiPriority w:val="9"/>
    <w:qFormat/>
    <w:rsid w:val="00594559"/>
    <w:rPr>
      <w:rFonts w:eastAsia="Times New Roman"/>
      <w:sz w:val="20"/>
      <w:szCs w:val="20"/>
      <w:lang w:val="en-US"/>
    </w:rPr>
  </w:style>
  <w:style w:type="character" w:styleId="FootnoteReference">
    <w:name w:val="footnote reference"/>
    <w:aliases w:val="Footnote text,ftref,Footnote,BearingPoint,16 Point,Superscript 6 Point,fr,Footnote Text1,Ref,de nota al pie,Footnote + Arial,10 pt,Black,Footnote Text11,Body text + MS Reference Sans Serif,BVI fnr,(NECG) Footnote Reference,SUPERS,ftrf"/>
    <w:link w:val="Char2"/>
    <w:uiPriority w:val="99"/>
    <w:qFormat/>
    <w:rsid w:val="00594559"/>
    <w:rPr>
      <w:vertAlign w:val="superscript"/>
    </w:rPr>
  </w:style>
  <w:style w:type="paragraph" w:customStyle="1" w:styleId="Char2">
    <w:name w:val="Char2"/>
    <w:basedOn w:val="Normal"/>
    <w:link w:val="FootnoteReference"/>
    <w:uiPriority w:val="99"/>
    <w:rsid w:val="00594559"/>
    <w:pPr>
      <w:spacing w:line="240" w:lineRule="exact"/>
      <w:jc w:val="both"/>
    </w:pPr>
    <w:rPr>
      <w:rFonts w:eastAsiaTheme="minorHAnsi"/>
      <w:sz w:val="28"/>
      <w:vertAlign w:val="superscript"/>
      <w:lang w:val="vi-VN"/>
    </w:rPr>
  </w:style>
  <w:style w:type="paragraph" w:styleId="Header">
    <w:name w:val="header"/>
    <w:basedOn w:val="Normal"/>
    <w:link w:val="HeaderChar"/>
    <w:uiPriority w:val="99"/>
    <w:unhideWhenUsed/>
    <w:rsid w:val="005945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559"/>
    <w:rPr>
      <w:rFonts w:eastAsia="Calibri"/>
      <w:sz w:val="26"/>
      <w:lang w:val="en-US"/>
    </w:rPr>
  </w:style>
  <w:style w:type="character" w:styleId="Strong">
    <w:name w:val="Strong"/>
    <w:uiPriority w:val="22"/>
    <w:qFormat/>
    <w:rsid w:val="00594559"/>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Char Char Char Char Char Char Char Char Char Char,Char"/>
    <w:basedOn w:val="Normal"/>
    <w:link w:val="NormalWebChar"/>
    <w:uiPriority w:val="99"/>
    <w:unhideWhenUsed/>
    <w:qFormat/>
    <w:rsid w:val="00594559"/>
    <w:pPr>
      <w:spacing w:before="100" w:beforeAutospacing="1" w:after="100" w:afterAutospacing="1" w:line="240" w:lineRule="auto"/>
      <w:ind w:firstLine="567"/>
      <w:jc w:val="both"/>
    </w:pPr>
    <w:rPr>
      <w:rFonts w:eastAsia="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qFormat/>
    <w:rsid w:val="00594559"/>
    <w:rPr>
      <w:rFonts w:eastAsia="Times New Roman"/>
      <w:sz w:val="24"/>
      <w:szCs w:val="24"/>
      <w:lang w:val="en-US"/>
    </w:rPr>
  </w:style>
  <w:style w:type="paragraph" w:customStyle="1" w:styleId="Chnh">
    <w:name w:val="Chính"/>
    <w:basedOn w:val="Normal"/>
    <w:uiPriority w:val="99"/>
    <w:qFormat/>
    <w:rsid w:val="00594559"/>
    <w:pPr>
      <w:spacing w:before="120" w:after="120" w:line="240" w:lineRule="auto"/>
      <w:ind w:firstLine="720"/>
      <w:jc w:val="both"/>
    </w:pPr>
    <w:rPr>
      <w:rFonts w:eastAsia="Times New Roman"/>
      <w:sz w:val="28"/>
      <w:szCs w:val="24"/>
    </w:rPr>
  </w:style>
  <w:style w:type="paragraph" w:styleId="Footer">
    <w:name w:val="footer"/>
    <w:basedOn w:val="Normal"/>
    <w:link w:val="FooterChar"/>
    <w:uiPriority w:val="99"/>
    <w:unhideWhenUsed/>
    <w:rsid w:val="008517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172A"/>
    <w:rPr>
      <w:rFonts w:eastAsia="Calibri"/>
      <w:sz w:val="26"/>
      <w:lang w:val="en-US"/>
    </w:rPr>
  </w:style>
  <w:style w:type="paragraph" w:styleId="BalloonText">
    <w:name w:val="Balloon Text"/>
    <w:basedOn w:val="Normal"/>
    <w:link w:val="BalloonTextChar"/>
    <w:uiPriority w:val="99"/>
    <w:semiHidden/>
    <w:unhideWhenUsed/>
    <w:rsid w:val="008517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2A"/>
    <w:rPr>
      <w:rFonts w:ascii="Segoe UI" w:eastAsia="Calibri" w:hAnsi="Segoe UI" w:cs="Segoe UI"/>
      <w:sz w:val="18"/>
      <w:szCs w:val="18"/>
      <w:lang w:val="en-US"/>
    </w:rPr>
  </w:style>
  <w:style w:type="paragraph" w:styleId="ListParagraph">
    <w:name w:val="List Paragraph"/>
    <w:basedOn w:val="Normal"/>
    <w:uiPriority w:val="34"/>
    <w:qFormat/>
    <w:rsid w:val="00CD64CC"/>
    <w:pPr>
      <w:ind w:left="720"/>
      <w:contextualSpacing/>
    </w:pPr>
  </w:style>
  <w:style w:type="paragraph" w:customStyle="1" w:styleId="BVIfnrCarCar">
    <w:name w:val="BVI fnr Car Car"/>
    <w:aliases w:val="BVI fnr Car,BVI fnr Car Car Car Car Char"/>
    <w:basedOn w:val="Normal"/>
    <w:qFormat/>
    <w:rsid w:val="00E137B7"/>
    <w:pPr>
      <w:spacing w:line="240" w:lineRule="exact"/>
      <w:ind w:left="6" w:firstLine="1134"/>
      <w:jc w:val="both"/>
    </w:pPr>
    <w:rPr>
      <w:rFonts w:eastAsiaTheme="minorHAnsi"/>
      <w:sz w:val="24"/>
      <w:szCs w:val="28"/>
      <w:vertAlign w:val="superscript"/>
    </w:rPr>
  </w:style>
  <w:style w:type="paragraph" w:customStyle="1" w:styleId="Body1">
    <w:name w:val="Body 1"/>
    <w:rsid w:val="00E137B7"/>
    <w:pPr>
      <w:spacing w:before="0" w:after="0" w:line="240" w:lineRule="auto"/>
      <w:ind w:firstLine="0"/>
      <w:outlineLvl w:val="0"/>
    </w:pPr>
    <w:rPr>
      <w:rFonts w:eastAsia="?????? Pro W3"/>
      <w:color w:val="000000"/>
      <w:szCs w:val="20"/>
      <w:lang w:val="en-US"/>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FNRef"/>
    <w:basedOn w:val="Normal"/>
    <w:uiPriority w:val="99"/>
    <w:qFormat/>
    <w:rsid w:val="00841F59"/>
    <w:pPr>
      <w:spacing w:line="240" w:lineRule="exact"/>
    </w:pPr>
    <w:rPr>
      <w:rFonts w:eastAsiaTheme="minorHAnsi" w:cstheme="minorBidi"/>
      <w:sz w:val="28"/>
      <w:vertAlign w:val="superscript"/>
    </w:rPr>
  </w:style>
  <w:style w:type="character" w:customStyle="1" w:styleId="Vnbnnidung">
    <w:name w:val="Văn bản nội dung_"/>
    <w:basedOn w:val="DefaultParagraphFont"/>
    <w:link w:val="Vnbnnidung0"/>
    <w:rsid w:val="001C0D6C"/>
    <w:rPr>
      <w:rFonts w:eastAsia="Times New Roman"/>
      <w:szCs w:val="28"/>
      <w:shd w:val="clear" w:color="auto" w:fill="FFFFFF"/>
    </w:rPr>
  </w:style>
  <w:style w:type="paragraph" w:customStyle="1" w:styleId="Vnbnnidung0">
    <w:name w:val="Văn bản nội dung"/>
    <w:basedOn w:val="Normal"/>
    <w:link w:val="Vnbnnidung"/>
    <w:rsid w:val="001C0D6C"/>
    <w:pPr>
      <w:widowControl w:val="0"/>
      <w:shd w:val="clear" w:color="auto" w:fill="FFFFFF"/>
      <w:spacing w:after="120" w:line="240" w:lineRule="auto"/>
      <w:ind w:firstLine="400"/>
    </w:pPr>
    <w:rPr>
      <w:rFonts w:eastAsia="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24963">
      <w:bodyDiv w:val="1"/>
      <w:marLeft w:val="0"/>
      <w:marRight w:val="0"/>
      <w:marTop w:val="0"/>
      <w:marBottom w:val="0"/>
      <w:divBdr>
        <w:top w:val="none" w:sz="0" w:space="0" w:color="auto"/>
        <w:left w:val="none" w:sz="0" w:space="0" w:color="auto"/>
        <w:bottom w:val="none" w:sz="0" w:space="0" w:color="auto"/>
        <w:right w:val="none" w:sz="0" w:space="0" w:color="auto"/>
      </w:divBdr>
    </w:div>
    <w:div w:id="1202985506">
      <w:bodyDiv w:val="1"/>
      <w:marLeft w:val="0"/>
      <w:marRight w:val="0"/>
      <w:marTop w:val="0"/>
      <w:marBottom w:val="0"/>
      <w:divBdr>
        <w:top w:val="none" w:sz="0" w:space="0" w:color="auto"/>
        <w:left w:val="none" w:sz="0" w:space="0" w:color="auto"/>
        <w:bottom w:val="none" w:sz="0" w:space="0" w:color="auto"/>
        <w:right w:val="none" w:sz="0" w:space="0" w:color="auto"/>
      </w:divBdr>
      <w:divsChild>
        <w:div w:id="578100661">
          <w:marLeft w:val="0"/>
          <w:marRight w:val="0"/>
          <w:marTop w:val="0"/>
          <w:marBottom w:val="0"/>
          <w:divBdr>
            <w:top w:val="none" w:sz="0" w:space="0" w:color="auto"/>
            <w:left w:val="none" w:sz="0" w:space="0" w:color="auto"/>
            <w:bottom w:val="none" w:sz="0" w:space="0" w:color="auto"/>
            <w:right w:val="none" w:sz="0" w:space="0" w:color="auto"/>
          </w:divBdr>
          <w:divsChild>
            <w:div w:id="880752444">
              <w:marLeft w:val="750"/>
              <w:marRight w:val="0"/>
              <w:marTop w:val="0"/>
              <w:marBottom w:val="0"/>
              <w:divBdr>
                <w:top w:val="none" w:sz="0" w:space="0" w:color="auto"/>
                <w:left w:val="none" w:sz="0" w:space="0" w:color="auto"/>
                <w:bottom w:val="none" w:sz="0" w:space="0" w:color="auto"/>
                <w:right w:val="none" w:sz="0" w:space="0" w:color="auto"/>
              </w:divBdr>
              <w:divsChild>
                <w:div w:id="1763647555">
                  <w:marLeft w:val="0"/>
                  <w:marRight w:val="0"/>
                  <w:marTop w:val="0"/>
                  <w:marBottom w:val="0"/>
                  <w:divBdr>
                    <w:top w:val="none" w:sz="0" w:space="0" w:color="auto"/>
                    <w:left w:val="none" w:sz="0" w:space="0" w:color="auto"/>
                    <w:bottom w:val="none" w:sz="0" w:space="0" w:color="auto"/>
                    <w:right w:val="none" w:sz="0" w:space="0" w:color="auto"/>
                  </w:divBdr>
                  <w:divsChild>
                    <w:div w:id="2012947321">
                      <w:marLeft w:val="0"/>
                      <w:marRight w:val="0"/>
                      <w:marTop w:val="0"/>
                      <w:marBottom w:val="0"/>
                      <w:divBdr>
                        <w:top w:val="none" w:sz="0" w:space="0" w:color="auto"/>
                        <w:left w:val="none" w:sz="0" w:space="0" w:color="auto"/>
                        <w:bottom w:val="none" w:sz="0" w:space="0" w:color="auto"/>
                        <w:right w:val="none" w:sz="0" w:space="0" w:color="auto"/>
                      </w:divBdr>
                      <w:divsChild>
                        <w:div w:id="179663763">
                          <w:marLeft w:val="0"/>
                          <w:marRight w:val="0"/>
                          <w:marTop w:val="0"/>
                          <w:marBottom w:val="0"/>
                          <w:divBdr>
                            <w:top w:val="none" w:sz="0" w:space="0" w:color="auto"/>
                            <w:left w:val="none" w:sz="0" w:space="0" w:color="auto"/>
                            <w:bottom w:val="none" w:sz="0" w:space="0" w:color="auto"/>
                            <w:right w:val="none" w:sz="0" w:space="0" w:color="auto"/>
                          </w:divBdr>
                          <w:divsChild>
                            <w:div w:id="1536846102">
                              <w:marLeft w:val="0"/>
                              <w:marRight w:val="0"/>
                              <w:marTop w:val="0"/>
                              <w:marBottom w:val="0"/>
                              <w:divBdr>
                                <w:top w:val="none" w:sz="0" w:space="0" w:color="auto"/>
                                <w:left w:val="none" w:sz="0" w:space="0" w:color="auto"/>
                                <w:bottom w:val="none" w:sz="0" w:space="0" w:color="auto"/>
                                <w:right w:val="none" w:sz="0" w:space="0" w:color="auto"/>
                              </w:divBdr>
                              <w:divsChild>
                                <w:div w:id="916866562">
                                  <w:marLeft w:val="0"/>
                                  <w:marRight w:val="0"/>
                                  <w:marTop w:val="0"/>
                                  <w:marBottom w:val="0"/>
                                  <w:divBdr>
                                    <w:top w:val="none" w:sz="0" w:space="0" w:color="auto"/>
                                    <w:left w:val="none" w:sz="0" w:space="0" w:color="auto"/>
                                    <w:bottom w:val="none" w:sz="0" w:space="0" w:color="auto"/>
                                    <w:right w:val="none" w:sz="0" w:space="0" w:color="auto"/>
                                  </w:divBdr>
                                  <w:divsChild>
                                    <w:div w:id="1938051893">
                                      <w:marLeft w:val="0"/>
                                      <w:marRight w:val="0"/>
                                      <w:marTop w:val="0"/>
                                      <w:marBottom w:val="0"/>
                                      <w:divBdr>
                                        <w:top w:val="none" w:sz="0" w:space="0" w:color="auto"/>
                                        <w:left w:val="none" w:sz="0" w:space="0" w:color="auto"/>
                                        <w:bottom w:val="none" w:sz="0" w:space="0" w:color="auto"/>
                                        <w:right w:val="none" w:sz="0" w:space="0" w:color="auto"/>
                                      </w:divBdr>
                                      <w:divsChild>
                                        <w:div w:id="45838710">
                                          <w:marLeft w:val="0"/>
                                          <w:marRight w:val="0"/>
                                          <w:marTop w:val="0"/>
                                          <w:marBottom w:val="0"/>
                                          <w:divBdr>
                                            <w:top w:val="none" w:sz="0" w:space="0" w:color="auto"/>
                                            <w:left w:val="none" w:sz="0" w:space="0" w:color="auto"/>
                                            <w:bottom w:val="none" w:sz="0" w:space="0" w:color="auto"/>
                                            <w:right w:val="none" w:sz="0" w:space="0" w:color="auto"/>
                                          </w:divBdr>
                                          <w:divsChild>
                                            <w:div w:id="1171723475">
                                              <w:marLeft w:val="0"/>
                                              <w:marRight w:val="0"/>
                                              <w:marTop w:val="0"/>
                                              <w:marBottom w:val="0"/>
                                              <w:divBdr>
                                                <w:top w:val="none" w:sz="0" w:space="0" w:color="auto"/>
                                                <w:left w:val="none" w:sz="0" w:space="0" w:color="auto"/>
                                                <w:bottom w:val="none" w:sz="0" w:space="0" w:color="auto"/>
                                                <w:right w:val="none" w:sz="0" w:space="0" w:color="auto"/>
                                              </w:divBdr>
                                              <w:divsChild>
                                                <w:div w:id="1431315453">
                                                  <w:marLeft w:val="0"/>
                                                  <w:marRight w:val="0"/>
                                                  <w:marTop w:val="0"/>
                                                  <w:marBottom w:val="0"/>
                                                  <w:divBdr>
                                                    <w:top w:val="none" w:sz="0" w:space="0" w:color="auto"/>
                                                    <w:left w:val="none" w:sz="0" w:space="0" w:color="auto"/>
                                                    <w:bottom w:val="none" w:sz="0" w:space="0" w:color="auto"/>
                                                    <w:right w:val="none" w:sz="0" w:space="0" w:color="auto"/>
                                                  </w:divBdr>
                                                  <w:divsChild>
                                                    <w:div w:id="172910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372632">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750"/>
              <w:marRight w:val="0"/>
              <w:marTop w:val="0"/>
              <w:marBottom w:val="0"/>
              <w:divBdr>
                <w:top w:val="none" w:sz="0" w:space="0" w:color="auto"/>
                <w:left w:val="none" w:sz="0" w:space="0" w:color="auto"/>
                <w:bottom w:val="none" w:sz="0" w:space="0" w:color="auto"/>
                <w:right w:val="none" w:sz="0" w:space="0" w:color="auto"/>
              </w:divBdr>
              <w:divsChild>
                <w:div w:id="1310397731">
                  <w:marLeft w:val="0"/>
                  <w:marRight w:val="0"/>
                  <w:marTop w:val="0"/>
                  <w:marBottom w:val="0"/>
                  <w:divBdr>
                    <w:top w:val="none" w:sz="0" w:space="0" w:color="auto"/>
                    <w:left w:val="none" w:sz="0" w:space="0" w:color="auto"/>
                    <w:bottom w:val="none" w:sz="0" w:space="0" w:color="auto"/>
                    <w:right w:val="none" w:sz="0" w:space="0" w:color="auto"/>
                  </w:divBdr>
                  <w:divsChild>
                    <w:div w:id="202207839">
                      <w:marLeft w:val="0"/>
                      <w:marRight w:val="0"/>
                      <w:marTop w:val="0"/>
                      <w:marBottom w:val="0"/>
                      <w:divBdr>
                        <w:top w:val="none" w:sz="0" w:space="0" w:color="auto"/>
                        <w:left w:val="none" w:sz="0" w:space="0" w:color="auto"/>
                        <w:bottom w:val="none" w:sz="0" w:space="0" w:color="auto"/>
                        <w:right w:val="none" w:sz="0" w:space="0" w:color="auto"/>
                      </w:divBdr>
                      <w:divsChild>
                        <w:div w:id="1169980772">
                          <w:marLeft w:val="0"/>
                          <w:marRight w:val="0"/>
                          <w:marTop w:val="0"/>
                          <w:marBottom w:val="0"/>
                          <w:divBdr>
                            <w:top w:val="none" w:sz="0" w:space="0" w:color="auto"/>
                            <w:left w:val="none" w:sz="0" w:space="0" w:color="auto"/>
                            <w:bottom w:val="none" w:sz="0" w:space="0" w:color="auto"/>
                            <w:right w:val="none" w:sz="0" w:space="0" w:color="auto"/>
                          </w:divBdr>
                          <w:divsChild>
                            <w:div w:id="1461723520">
                              <w:marLeft w:val="0"/>
                              <w:marRight w:val="0"/>
                              <w:marTop w:val="0"/>
                              <w:marBottom w:val="0"/>
                              <w:divBdr>
                                <w:top w:val="none" w:sz="0" w:space="0" w:color="auto"/>
                                <w:left w:val="none" w:sz="0" w:space="0" w:color="auto"/>
                                <w:bottom w:val="none" w:sz="0" w:space="0" w:color="auto"/>
                                <w:right w:val="none" w:sz="0" w:space="0" w:color="auto"/>
                              </w:divBdr>
                              <w:divsChild>
                                <w:div w:id="427392254">
                                  <w:marLeft w:val="0"/>
                                  <w:marRight w:val="0"/>
                                  <w:marTop w:val="0"/>
                                  <w:marBottom w:val="0"/>
                                  <w:divBdr>
                                    <w:top w:val="none" w:sz="0" w:space="0" w:color="auto"/>
                                    <w:left w:val="none" w:sz="0" w:space="0" w:color="auto"/>
                                    <w:bottom w:val="none" w:sz="0" w:space="0" w:color="auto"/>
                                    <w:right w:val="none" w:sz="0" w:space="0" w:color="auto"/>
                                  </w:divBdr>
                                  <w:divsChild>
                                    <w:div w:id="1266304683">
                                      <w:marLeft w:val="0"/>
                                      <w:marRight w:val="0"/>
                                      <w:marTop w:val="0"/>
                                      <w:marBottom w:val="0"/>
                                      <w:divBdr>
                                        <w:top w:val="none" w:sz="0" w:space="0" w:color="auto"/>
                                        <w:left w:val="none" w:sz="0" w:space="0" w:color="auto"/>
                                        <w:bottom w:val="none" w:sz="0" w:space="0" w:color="auto"/>
                                        <w:right w:val="none" w:sz="0" w:space="0" w:color="auto"/>
                                      </w:divBdr>
                                      <w:divsChild>
                                        <w:div w:id="533689217">
                                          <w:marLeft w:val="0"/>
                                          <w:marRight w:val="0"/>
                                          <w:marTop w:val="0"/>
                                          <w:marBottom w:val="0"/>
                                          <w:divBdr>
                                            <w:top w:val="none" w:sz="0" w:space="0" w:color="auto"/>
                                            <w:left w:val="none" w:sz="0" w:space="0" w:color="auto"/>
                                            <w:bottom w:val="none" w:sz="0" w:space="0" w:color="auto"/>
                                            <w:right w:val="none" w:sz="0" w:space="0" w:color="auto"/>
                                          </w:divBdr>
                                          <w:divsChild>
                                            <w:div w:id="1860580640">
                                              <w:marLeft w:val="0"/>
                                              <w:marRight w:val="0"/>
                                              <w:marTop w:val="0"/>
                                              <w:marBottom w:val="0"/>
                                              <w:divBdr>
                                                <w:top w:val="none" w:sz="0" w:space="0" w:color="auto"/>
                                                <w:left w:val="none" w:sz="0" w:space="0" w:color="auto"/>
                                                <w:bottom w:val="none" w:sz="0" w:space="0" w:color="auto"/>
                                                <w:right w:val="none" w:sz="0" w:space="0" w:color="auto"/>
                                              </w:divBdr>
                                              <w:divsChild>
                                                <w:div w:id="485896482">
                                                  <w:marLeft w:val="0"/>
                                                  <w:marRight w:val="0"/>
                                                  <w:marTop w:val="0"/>
                                                  <w:marBottom w:val="0"/>
                                                  <w:divBdr>
                                                    <w:top w:val="none" w:sz="0" w:space="0" w:color="auto"/>
                                                    <w:left w:val="none" w:sz="0" w:space="0" w:color="auto"/>
                                                    <w:bottom w:val="none" w:sz="0" w:space="0" w:color="auto"/>
                                                    <w:right w:val="none" w:sz="0" w:space="0" w:color="auto"/>
                                                  </w:divBdr>
                                                  <w:divsChild>
                                                    <w:div w:id="94052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400181">
      <w:bodyDiv w:val="1"/>
      <w:marLeft w:val="0"/>
      <w:marRight w:val="0"/>
      <w:marTop w:val="0"/>
      <w:marBottom w:val="0"/>
      <w:divBdr>
        <w:top w:val="none" w:sz="0" w:space="0" w:color="auto"/>
        <w:left w:val="none" w:sz="0" w:space="0" w:color="auto"/>
        <w:bottom w:val="none" w:sz="0" w:space="0" w:color="auto"/>
        <w:right w:val="none" w:sz="0" w:space="0" w:color="auto"/>
      </w:divBdr>
      <w:divsChild>
        <w:div w:id="1395931628">
          <w:marLeft w:val="0"/>
          <w:marRight w:val="0"/>
          <w:marTop w:val="0"/>
          <w:marBottom w:val="0"/>
          <w:divBdr>
            <w:top w:val="none" w:sz="0" w:space="0" w:color="auto"/>
            <w:left w:val="none" w:sz="0" w:space="0" w:color="auto"/>
            <w:bottom w:val="none" w:sz="0" w:space="0" w:color="auto"/>
            <w:right w:val="none" w:sz="0" w:space="0" w:color="auto"/>
          </w:divBdr>
          <w:divsChild>
            <w:div w:id="822433497">
              <w:marLeft w:val="750"/>
              <w:marRight w:val="0"/>
              <w:marTop w:val="0"/>
              <w:marBottom w:val="0"/>
              <w:divBdr>
                <w:top w:val="none" w:sz="0" w:space="0" w:color="auto"/>
                <w:left w:val="none" w:sz="0" w:space="0" w:color="auto"/>
                <w:bottom w:val="none" w:sz="0" w:space="0" w:color="auto"/>
                <w:right w:val="none" w:sz="0" w:space="0" w:color="auto"/>
              </w:divBdr>
              <w:divsChild>
                <w:div w:id="2081899940">
                  <w:marLeft w:val="0"/>
                  <w:marRight w:val="0"/>
                  <w:marTop w:val="0"/>
                  <w:marBottom w:val="0"/>
                  <w:divBdr>
                    <w:top w:val="none" w:sz="0" w:space="0" w:color="auto"/>
                    <w:left w:val="none" w:sz="0" w:space="0" w:color="auto"/>
                    <w:bottom w:val="none" w:sz="0" w:space="0" w:color="auto"/>
                    <w:right w:val="none" w:sz="0" w:space="0" w:color="auto"/>
                  </w:divBdr>
                  <w:divsChild>
                    <w:div w:id="488786409">
                      <w:marLeft w:val="0"/>
                      <w:marRight w:val="0"/>
                      <w:marTop w:val="0"/>
                      <w:marBottom w:val="0"/>
                      <w:divBdr>
                        <w:top w:val="none" w:sz="0" w:space="0" w:color="auto"/>
                        <w:left w:val="none" w:sz="0" w:space="0" w:color="auto"/>
                        <w:bottom w:val="none" w:sz="0" w:space="0" w:color="auto"/>
                        <w:right w:val="none" w:sz="0" w:space="0" w:color="auto"/>
                      </w:divBdr>
                      <w:divsChild>
                        <w:div w:id="852380881">
                          <w:marLeft w:val="0"/>
                          <w:marRight w:val="0"/>
                          <w:marTop w:val="0"/>
                          <w:marBottom w:val="0"/>
                          <w:divBdr>
                            <w:top w:val="none" w:sz="0" w:space="0" w:color="auto"/>
                            <w:left w:val="none" w:sz="0" w:space="0" w:color="auto"/>
                            <w:bottom w:val="none" w:sz="0" w:space="0" w:color="auto"/>
                            <w:right w:val="none" w:sz="0" w:space="0" w:color="auto"/>
                          </w:divBdr>
                          <w:divsChild>
                            <w:div w:id="2134783054">
                              <w:marLeft w:val="0"/>
                              <w:marRight w:val="0"/>
                              <w:marTop w:val="0"/>
                              <w:marBottom w:val="0"/>
                              <w:divBdr>
                                <w:top w:val="none" w:sz="0" w:space="0" w:color="auto"/>
                                <w:left w:val="none" w:sz="0" w:space="0" w:color="auto"/>
                                <w:bottom w:val="none" w:sz="0" w:space="0" w:color="auto"/>
                                <w:right w:val="none" w:sz="0" w:space="0" w:color="auto"/>
                              </w:divBdr>
                              <w:divsChild>
                                <w:div w:id="2089570416">
                                  <w:marLeft w:val="0"/>
                                  <w:marRight w:val="0"/>
                                  <w:marTop w:val="0"/>
                                  <w:marBottom w:val="0"/>
                                  <w:divBdr>
                                    <w:top w:val="none" w:sz="0" w:space="0" w:color="auto"/>
                                    <w:left w:val="none" w:sz="0" w:space="0" w:color="auto"/>
                                    <w:bottom w:val="none" w:sz="0" w:space="0" w:color="auto"/>
                                    <w:right w:val="none" w:sz="0" w:space="0" w:color="auto"/>
                                  </w:divBdr>
                                  <w:divsChild>
                                    <w:div w:id="1817063284">
                                      <w:marLeft w:val="0"/>
                                      <w:marRight w:val="0"/>
                                      <w:marTop w:val="0"/>
                                      <w:marBottom w:val="0"/>
                                      <w:divBdr>
                                        <w:top w:val="none" w:sz="0" w:space="0" w:color="auto"/>
                                        <w:left w:val="none" w:sz="0" w:space="0" w:color="auto"/>
                                        <w:bottom w:val="none" w:sz="0" w:space="0" w:color="auto"/>
                                        <w:right w:val="none" w:sz="0" w:space="0" w:color="auto"/>
                                      </w:divBdr>
                                      <w:divsChild>
                                        <w:div w:id="464854851">
                                          <w:marLeft w:val="0"/>
                                          <w:marRight w:val="0"/>
                                          <w:marTop w:val="0"/>
                                          <w:marBottom w:val="0"/>
                                          <w:divBdr>
                                            <w:top w:val="none" w:sz="0" w:space="0" w:color="auto"/>
                                            <w:left w:val="none" w:sz="0" w:space="0" w:color="auto"/>
                                            <w:bottom w:val="none" w:sz="0" w:space="0" w:color="auto"/>
                                            <w:right w:val="none" w:sz="0" w:space="0" w:color="auto"/>
                                          </w:divBdr>
                                          <w:divsChild>
                                            <w:div w:id="2116514528">
                                              <w:marLeft w:val="0"/>
                                              <w:marRight w:val="0"/>
                                              <w:marTop w:val="0"/>
                                              <w:marBottom w:val="0"/>
                                              <w:divBdr>
                                                <w:top w:val="none" w:sz="0" w:space="0" w:color="auto"/>
                                                <w:left w:val="none" w:sz="0" w:space="0" w:color="auto"/>
                                                <w:bottom w:val="none" w:sz="0" w:space="0" w:color="auto"/>
                                                <w:right w:val="none" w:sz="0" w:space="0" w:color="auto"/>
                                              </w:divBdr>
                                              <w:divsChild>
                                                <w:div w:id="348601295">
                                                  <w:marLeft w:val="0"/>
                                                  <w:marRight w:val="0"/>
                                                  <w:marTop w:val="0"/>
                                                  <w:marBottom w:val="0"/>
                                                  <w:divBdr>
                                                    <w:top w:val="none" w:sz="0" w:space="0" w:color="auto"/>
                                                    <w:left w:val="none" w:sz="0" w:space="0" w:color="auto"/>
                                                    <w:bottom w:val="none" w:sz="0" w:space="0" w:color="auto"/>
                                                    <w:right w:val="none" w:sz="0" w:space="0" w:color="auto"/>
                                                  </w:divBdr>
                                                  <w:divsChild>
                                                    <w:div w:id="1049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785310">
          <w:marLeft w:val="0"/>
          <w:marRight w:val="0"/>
          <w:marTop w:val="0"/>
          <w:marBottom w:val="0"/>
          <w:divBdr>
            <w:top w:val="none" w:sz="0" w:space="0" w:color="auto"/>
            <w:left w:val="none" w:sz="0" w:space="0" w:color="auto"/>
            <w:bottom w:val="none" w:sz="0" w:space="0" w:color="auto"/>
            <w:right w:val="none" w:sz="0" w:space="0" w:color="auto"/>
          </w:divBdr>
          <w:divsChild>
            <w:div w:id="1735811947">
              <w:marLeft w:val="750"/>
              <w:marRight w:val="0"/>
              <w:marTop w:val="0"/>
              <w:marBottom w:val="0"/>
              <w:divBdr>
                <w:top w:val="none" w:sz="0" w:space="0" w:color="auto"/>
                <w:left w:val="none" w:sz="0" w:space="0" w:color="auto"/>
                <w:bottom w:val="none" w:sz="0" w:space="0" w:color="auto"/>
                <w:right w:val="none" w:sz="0" w:space="0" w:color="auto"/>
              </w:divBdr>
              <w:divsChild>
                <w:div w:id="670644030">
                  <w:marLeft w:val="0"/>
                  <w:marRight w:val="0"/>
                  <w:marTop w:val="0"/>
                  <w:marBottom w:val="0"/>
                  <w:divBdr>
                    <w:top w:val="none" w:sz="0" w:space="0" w:color="auto"/>
                    <w:left w:val="none" w:sz="0" w:space="0" w:color="auto"/>
                    <w:bottom w:val="none" w:sz="0" w:space="0" w:color="auto"/>
                    <w:right w:val="none" w:sz="0" w:space="0" w:color="auto"/>
                  </w:divBdr>
                  <w:divsChild>
                    <w:div w:id="207230024">
                      <w:marLeft w:val="0"/>
                      <w:marRight w:val="0"/>
                      <w:marTop w:val="0"/>
                      <w:marBottom w:val="0"/>
                      <w:divBdr>
                        <w:top w:val="none" w:sz="0" w:space="0" w:color="auto"/>
                        <w:left w:val="none" w:sz="0" w:space="0" w:color="auto"/>
                        <w:bottom w:val="none" w:sz="0" w:space="0" w:color="auto"/>
                        <w:right w:val="none" w:sz="0" w:space="0" w:color="auto"/>
                      </w:divBdr>
                      <w:divsChild>
                        <w:div w:id="811022931">
                          <w:marLeft w:val="0"/>
                          <w:marRight w:val="0"/>
                          <w:marTop w:val="0"/>
                          <w:marBottom w:val="0"/>
                          <w:divBdr>
                            <w:top w:val="none" w:sz="0" w:space="0" w:color="auto"/>
                            <w:left w:val="none" w:sz="0" w:space="0" w:color="auto"/>
                            <w:bottom w:val="none" w:sz="0" w:space="0" w:color="auto"/>
                            <w:right w:val="none" w:sz="0" w:space="0" w:color="auto"/>
                          </w:divBdr>
                          <w:divsChild>
                            <w:div w:id="146672328">
                              <w:marLeft w:val="0"/>
                              <w:marRight w:val="0"/>
                              <w:marTop w:val="0"/>
                              <w:marBottom w:val="0"/>
                              <w:divBdr>
                                <w:top w:val="none" w:sz="0" w:space="0" w:color="auto"/>
                                <w:left w:val="none" w:sz="0" w:space="0" w:color="auto"/>
                                <w:bottom w:val="none" w:sz="0" w:space="0" w:color="auto"/>
                                <w:right w:val="none" w:sz="0" w:space="0" w:color="auto"/>
                              </w:divBdr>
                              <w:divsChild>
                                <w:div w:id="459998288">
                                  <w:marLeft w:val="0"/>
                                  <w:marRight w:val="0"/>
                                  <w:marTop w:val="0"/>
                                  <w:marBottom w:val="0"/>
                                  <w:divBdr>
                                    <w:top w:val="none" w:sz="0" w:space="0" w:color="auto"/>
                                    <w:left w:val="none" w:sz="0" w:space="0" w:color="auto"/>
                                    <w:bottom w:val="none" w:sz="0" w:space="0" w:color="auto"/>
                                    <w:right w:val="none" w:sz="0" w:space="0" w:color="auto"/>
                                  </w:divBdr>
                                  <w:divsChild>
                                    <w:div w:id="1186603158">
                                      <w:marLeft w:val="0"/>
                                      <w:marRight w:val="0"/>
                                      <w:marTop w:val="0"/>
                                      <w:marBottom w:val="0"/>
                                      <w:divBdr>
                                        <w:top w:val="none" w:sz="0" w:space="0" w:color="auto"/>
                                        <w:left w:val="none" w:sz="0" w:space="0" w:color="auto"/>
                                        <w:bottom w:val="none" w:sz="0" w:space="0" w:color="auto"/>
                                        <w:right w:val="none" w:sz="0" w:space="0" w:color="auto"/>
                                      </w:divBdr>
                                      <w:divsChild>
                                        <w:div w:id="1039891630">
                                          <w:marLeft w:val="0"/>
                                          <w:marRight w:val="0"/>
                                          <w:marTop w:val="0"/>
                                          <w:marBottom w:val="0"/>
                                          <w:divBdr>
                                            <w:top w:val="none" w:sz="0" w:space="0" w:color="auto"/>
                                            <w:left w:val="none" w:sz="0" w:space="0" w:color="auto"/>
                                            <w:bottom w:val="none" w:sz="0" w:space="0" w:color="auto"/>
                                            <w:right w:val="none" w:sz="0" w:space="0" w:color="auto"/>
                                          </w:divBdr>
                                          <w:divsChild>
                                            <w:div w:id="334068279">
                                              <w:marLeft w:val="0"/>
                                              <w:marRight w:val="0"/>
                                              <w:marTop w:val="0"/>
                                              <w:marBottom w:val="0"/>
                                              <w:divBdr>
                                                <w:top w:val="none" w:sz="0" w:space="0" w:color="auto"/>
                                                <w:left w:val="none" w:sz="0" w:space="0" w:color="auto"/>
                                                <w:bottom w:val="none" w:sz="0" w:space="0" w:color="auto"/>
                                                <w:right w:val="none" w:sz="0" w:space="0" w:color="auto"/>
                                              </w:divBdr>
                                              <w:divsChild>
                                                <w:div w:id="1993482006">
                                                  <w:marLeft w:val="0"/>
                                                  <w:marRight w:val="0"/>
                                                  <w:marTop w:val="0"/>
                                                  <w:marBottom w:val="0"/>
                                                  <w:divBdr>
                                                    <w:top w:val="none" w:sz="0" w:space="0" w:color="auto"/>
                                                    <w:left w:val="none" w:sz="0" w:space="0" w:color="auto"/>
                                                    <w:bottom w:val="none" w:sz="0" w:space="0" w:color="auto"/>
                                                    <w:right w:val="none" w:sz="0" w:space="0" w:color="auto"/>
                                                  </w:divBdr>
                                                  <w:divsChild>
                                                    <w:div w:id="903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5F5AF-3324-42AC-B37E-E1FDAB82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51</Pages>
  <Words>19969</Words>
  <Characters>113829</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Tu</dc:creator>
  <cp:keywords/>
  <dc:description/>
  <cp:lastModifiedBy>Bui Lien</cp:lastModifiedBy>
  <cp:revision>189</cp:revision>
  <cp:lastPrinted>2025-07-10T10:07:00Z</cp:lastPrinted>
  <dcterms:created xsi:type="dcterms:W3CDTF">2023-07-03T07:27:00Z</dcterms:created>
  <dcterms:modified xsi:type="dcterms:W3CDTF">2025-07-11T08:55:00Z</dcterms:modified>
</cp:coreProperties>
</file>